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826F3C" w14:textId="082C2883" w:rsidR="0023416E" w:rsidRPr="0023416E" w:rsidRDefault="0023416E" w:rsidP="0023416E">
      <w:pPr>
        <w:widowControl w:val="0"/>
        <w:autoSpaceDE w:val="0"/>
        <w:autoSpaceDN w:val="0"/>
        <w:adjustRightInd w:val="0"/>
        <w:spacing w:after="0" w:line="240" w:lineRule="auto"/>
        <w:jc w:val="center"/>
        <w:rPr>
          <w:rFonts w:ascii="Times New Roman" w:hAnsi="Times New Roman"/>
          <w:b/>
          <w:bCs/>
          <w:sz w:val="36"/>
          <w:szCs w:val="36"/>
          <w:lang w:eastAsia="en-GB"/>
        </w:rPr>
      </w:pPr>
      <w:r w:rsidRPr="0023416E">
        <w:rPr>
          <w:rFonts w:ascii="Times New Roman" w:hAnsi="Times New Roman"/>
          <w:b/>
          <w:bCs/>
          <w:sz w:val="36"/>
          <w:szCs w:val="36"/>
          <w:lang w:eastAsia="en-GB"/>
        </w:rPr>
        <w:t>BRIDGING CULTURES</w:t>
      </w:r>
    </w:p>
    <w:p w14:paraId="0668E03E" w14:textId="77777777" w:rsidR="0023416E" w:rsidRDefault="0023416E" w:rsidP="0023416E">
      <w:pPr>
        <w:widowControl w:val="0"/>
        <w:autoSpaceDE w:val="0"/>
        <w:autoSpaceDN w:val="0"/>
        <w:adjustRightInd w:val="0"/>
        <w:spacing w:after="0" w:line="240" w:lineRule="auto"/>
        <w:jc w:val="center"/>
        <w:rPr>
          <w:rFonts w:ascii="Times New Roman" w:hAnsi="Times New Roman"/>
          <w:b/>
          <w:bCs/>
          <w:sz w:val="24"/>
          <w:szCs w:val="24"/>
          <w:u w:val="single"/>
          <w:lang w:eastAsia="en-GB"/>
        </w:rPr>
      </w:pPr>
    </w:p>
    <w:p w14:paraId="4E0DF9CC" w14:textId="77777777" w:rsidR="0023416E" w:rsidRDefault="0023416E" w:rsidP="0023416E">
      <w:pPr>
        <w:widowControl w:val="0"/>
        <w:autoSpaceDE w:val="0"/>
        <w:autoSpaceDN w:val="0"/>
        <w:adjustRightInd w:val="0"/>
        <w:spacing w:after="0" w:line="240" w:lineRule="auto"/>
        <w:jc w:val="center"/>
        <w:rPr>
          <w:rFonts w:ascii="Times New Roman" w:hAnsi="Times New Roman"/>
          <w:b/>
          <w:bCs/>
          <w:sz w:val="24"/>
          <w:szCs w:val="24"/>
          <w:u w:val="single"/>
          <w:lang w:eastAsia="en-GB"/>
        </w:rPr>
      </w:pPr>
    </w:p>
    <w:p w14:paraId="40BAA9AE" w14:textId="006F6F50" w:rsidR="0023416E" w:rsidRPr="00191BFC" w:rsidRDefault="0023416E" w:rsidP="0023416E">
      <w:pPr>
        <w:widowControl w:val="0"/>
        <w:autoSpaceDE w:val="0"/>
        <w:autoSpaceDN w:val="0"/>
        <w:adjustRightInd w:val="0"/>
        <w:spacing w:after="0" w:line="240" w:lineRule="auto"/>
        <w:jc w:val="center"/>
        <w:rPr>
          <w:rFonts w:ascii="Times New Roman" w:hAnsi="Times New Roman"/>
          <w:b/>
          <w:bCs/>
          <w:sz w:val="24"/>
          <w:szCs w:val="24"/>
          <w:u w:val="single"/>
          <w:lang w:eastAsia="en-GB"/>
        </w:rPr>
      </w:pPr>
      <w:r>
        <w:rPr>
          <w:rFonts w:ascii="Times New Roman" w:hAnsi="Times New Roman"/>
          <w:b/>
          <w:bCs/>
          <w:sz w:val="24"/>
          <w:szCs w:val="24"/>
          <w:u w:val="single"/>
          <w:lang w:eastAsia="en-GB"/>
        </w:rPr>
        <w:t>NORMA</w:t>
      </w:r>
      <w:r w:rsidRPr="00F26C8A">
        <w:rPr>
          <w:rFonts w:ascii="Times New Roman" w:hAnsi="Times New Roman"/>
          <w:b/>
          <w:bCs/>
          <w:sz w:val="24"/>
          <w:szCs w:val="24"/>
          <w:u w:val="single"/>
          <w:lang w:eastAsia="en-GB"/>
        </w:rPr>
        <w:t>S DE ESTILO</w:t>
      </w:r>
    </w:p>
    <w:p w14:paraId="540C5113" w14:textId="77777777" w:rsidR="0023416E" w:rsidRPr="00F26C8A" w:rsidRDefault="0023416E" w:rsidP="0023416E">
      <w:pPr>
        <w:shd w:val="clear" w:color="auto" w:fill="FFFFFF"/>
        <w:spacing w:after="0" w:line="240" w:lineRule="auto"/>
        <w:jc w:val="center"/>
        <w:rPr>
          <w:rFonts w:ascii="Times New Roman" w:hAnsi="Times New Roman"/>
          <w:sz w:val="24"/>
          <w:szCs w:val="24"/>
          <w:lang w:eastAsia="en-GB"/>
        </w:rPr>
      </w:pPr>
    </w:p>
    <w:p w14:paraId="778F3013" w14:textId="77777777" w:rsidR="0023416E" w:rsidRPr="00191BFC" w:rsidRDefault="0023416E" w:rsidP="0023416E">
      <w:pPr>
        <w:shd w:val="clear" w:color="auto" w:fill="FFFFFF"/>
        <w:spacing w:after="0" w:line="240" w:lineRule="auto"/>
        <w:jc w:val="center"/>
        <w:rPr>
          <w:rFonts w:ascii="Times New Roman" w:hAnsi="Times New Roman"/>
          <w:b/>
          <w:bCs/>
          <w:i/>
          <w:iCs/>
          <w:sz w:val="24"/>
          <w:szCs w:val="24"/>
          <w:lang w:eastAsia="en-GB"/>
        </w:rPr>
      </w:pPr>
      <w:r>
        <w:rPr>
          <w:rFonts w:ascii="Times New Roman" w:hAnsi="Times New Roman"/>
          <w:b/>
          <w:bCs/>
          <w:i/>
          <w:iCs/>
          <w:sz w:val="24"/>
          <w:szCs w:val="24"/>
          <w:lang w:eastAsia="en-GB"/>
        </w:rPr>
        <w:t>Guía básica</w:t>
      </w:r>
      <w:r w:rsidRPr="00191BFC">
        <w:rPr>
          <w:rFonts w:ascii="Times New Roman" w:hAnsi="Times New Roman"/>
          <w:b/>
          <w:bCs/>
          <w:i/>
          <w:iCs/>
          <w:sz w:val="24"/>
          <w:szCs w:val="24"/>
          <w:lang w:eastAsia="en-GB"/>
        </w:rPr>
        <w:t xml:space="preserve"> para el idioma español</w:t>
      </w:r>
    </w:p>
    <w:p w14:paraId="4B343180" w14:textId="77777777" w:rsidR="0023416E" w:rsidRPr="00F26C8A" w:rsidRDefault="0023416E" w:rsidP="0023416E">
      <w:pPr>
        <w:shd w:val="clear" w:color="auto" w:fill="FFFFFF"/>
        <w:spacing w:after="0" w:line="240" w:lineRule="auto"/>
        <w:jc w:val="center"/>
        <w:rPr>
          <w:rFonts w:ascii="Times New Roman" w:hAnsi="Times New Roman"/>
          <w:sz w:val="24"/>
          <w:szCs w:val="24"/>
          <w:lang w:eastAsia="en-GB"/>
        </w:rPr>
      </w:pPr>
    </w:p>
    <w:p w14:paraId="2C5BEB38" w14:textId="77777777" w:rsidR="0023416E" w:rsidRDefault="0023416E" w:rsidP="0023416E">
      <w:pPr>
        <w:shd w:val="clear" w:color="auto" w:fill="FFFFFF"/>
        <w:spacing w:after="0" w:line="240" w:lineRule="auto"/>
        <w:jc w:val="both"/>
        <w:rPr>
          <w:rFonts w:ascii="Times New Roman" w:hAnsi="Times New Roman"/>
          <w:sz w:val="24"/>
          <w:szCs w:val="24"/>
          <w:lang w:eastAsia="en-GB"/>
        </w:rPr>
      </w:pPr>
      <w:proofErr w:type="spellStart"/>
      <w:r w:rsidRPr="00191BFC">
        <w:rPr>
          <w:rFonts w:ascii="Times New Roman" w:hAnsi="Times New Roman"/>
          <w:i/>
          <w:iCs/>
          <w:sz w:val="24"/>
          <w:szCs w:val="24"/>
          <w:lang w:eastAsia="en-GB"/>
        </w:rPr>
        <w:t>Bridging</w:t>
      </w:r>
      <w:proofErr w:type="spellEnd"/>
      <w:r w:rsidRPr="00191BFC">
        <w:rPr>
          <w:rFonts w:ascii="Times New Roman" w:hAnsi="Times New Roman"/>
          <w:i/>
          <w:iCs/>
          <w:sz w:val="24"/>
          <w:szCs w:val="24"/>
          <w:lang w:eastAsia="en-GB"/>
        </w:rPr>
        <w:t xml:space="preserve"> Cultures</w:t>
      </w:r>
      <w:r>
        <w:rPr>
          <w:rFonts w:ascii="Times New Roman" w:hAnsi="Times New Roman"/>
          <w:sz w:val="24"/>
          <w:szCs w:val="24"/>
          <w:lang w:eastAsia="en-GB"/>
        </w:rPr>
        <w:t xml:space="preserve"> adhiere a las normas sobre publicación contenidas en </w:t>
      </w:r>
      <w:r w:rsidRPr="00F26C8A">
        <w:rPr>
          <w:rFonts w:ascii="Times New Roman" w:hAnsi="Times New Roman"/>
          <w:sz w:val="24"/>
          <w:szCs w:val="24"/>
          <w:lang w:eastAsia="en-GB"/>
        </w:rPr>
        <w:t xml:space="preserve">el </w:t>
      </w:r>
      <w:r w:rsidRPr="00F26C8A">
        <w:rPr>
          <w:rFonts w:ascii="Times New Roman" w:hAnsi="Times New Roman"/>
          <w:i/>
          <w:iCs/>
          <w:sz w:val="24"/>
          <w:szCs w:val="24"/>
          <w:lang w:eastAsia="en-GB"/>
        </w:rPr>
        <w:t xml:space="preserve">Manual de Publicaciones de la American </w:t>
      </w:r>
      <w:proofErr w:type="spellStart"/>
      <w:r w:rsidRPr="00F26C8A">
        <w:rPr>
          <w:rFonts w:ascii="Times New Roman" w:hAnsi="Times New Roman"/>
          <w:i/>
          <w:iCs/>
          <w:sz w:val="24"/>
          <w:szCs w:val="24"/>
          <w:lang w:eastAsia="en-GB"/>
        </w:rPr>
        <w:t>Psychological</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Association</w:t>
      </w:r>
      <w:proofErr w:type="spellEnd"/>
      <w:r w:rsidRPr="00F26C8A">
        <w:rPr>
          <w:rFonts w:ascii="Times New Roman" w:hAnsi="Times New Roman"/>
          <w:i/>
          <w:iCs/>
          <w:sz w:val="24"/>
          <w:szCs w:val="24"/>
          <w:lang w:eastAsia="en-GB"/>
        </w:rPr>
        <w:t xml:space="preserve">, </w:t>
      </w:r>
      <w:r w:rsidRPr="00F26C8A">
        <w:rPr>
          <w:rFonts w:ascii="Times New Roman" w:hAnsi="Times New Roman"/>
          <w:sz w:val="24"/>
          <w:szCs w:val="24"/>
          <w:lang w:eastAsia="en-GB"/>
        </w:rPr>
        <w:t>en su versi</w:t>
      </w:r>
      <w:r>
        <w:rPr>
          <w:rFonts w:ascii="Times New Roman" w:hAnsi="Times New Roman"/>
          <w:sz w:val="24"/>
          <w:szCs w:val="24"/>
          <w:lang w:eastAsia="en-GB"/>
        </w:rPr>
        <w:t>ones actualizadas</w:t>
      </w:r>
      <w:r w:rsidRPr="00F26C8A">
        <w:rPr>
          <w:rFonts w:ascii="Times New Roman" w:hAnsi="Times New Roman"/>
          <w:sz w:val="24"/>
          <w:szCs w:val="24"/>
          <w:lang w:eastAsia="en-GB"/>
        </w:rPr>
        <w:t xml:space="preserve"> para lengua </w:t>
      </w:r>
      <w:hyperlink r:id="rId4" w:history="1">
        <w:r w:rsidRPr="008358E8">
          <w:rPr>
            <w:rStyle w:val="Hipervnculo"/>
            <w:rFonts w:ascii="Times New Roman" w:eastAsiaTheme="majorEastAsia" w:hAnsi="Times New Roman"/>
            <w:sz w:val="24"/>
            <w:szCs w:val="24"/>
            <w:lang w:eastAsia="en-GB"/>
          </w:rPr>
          <w:t>inglesa</w:t>
        </w:r>
      </w:hyperlink>
      <w:r w:rsidRPr="00F26C8A">
        <w:rPr>
          <w:rFonts w:ascii="Times New Roman" w:hAnsi="Times New Roman"/>
          <w:sz w:val="24"/>
          <w:szCs w:val="24"/>
          <w:lang w:eastAsia="en-GB"/>
        </w:rPr>
        <w:t xml:space="preserve"> o </w:t>
      </w:r>
      <w:hyperlink r:id="rId5" w:history="1">
        <w:r w:rsidRPr="00442E9C">
          <w:rPr>
            <w:rStyle w:val="Hipervnculo"/>
            <w:rFonts w:ascii="Times New Roman" w:eastAsiaTheme="majorEastAsia" w:hAnsi="Times New Roman"/>
            <w:sz w:val="24"/>
            <w:szCs w:val="24"/>
            <w:lang w:eastAsia="en-GB"/>
          </w:rPr>
          <w:t>española</w:t>
        </w:r>
      </w:hyperlink>
      <w:r w:rsidRPr="00F26C8A">
        <w:rPr>
          <w:rFonts w:ascii="Times New Roman" w:hAnsi="Times New Roman"/>
          <w:sz w:val="24"/>
          <w:szCs w:val="24"/>
          <w:lang w:eastAsia="en-GB"/>
        </w:rPr>
        <w:t>, según el idioma en el que esté escrita la contribución.</w:t>
      </w:r>
    </w:p>
    <w:p w14:paraId="5D5B9683" w14:textId="77777777" w:rsidR="0023416E" w:rsidRDefault="0023416E" w:rsidP="0023416E">
      <w:pPr>
        <w:shd w:val="clear" w:color="auto" w:fill="FFFFFF"/>
        <w:spacing w:after="0" w:line="240" w:lineRule="auto"/>
        <w:jc w:val="both"/>
        <w:rPr>
          <w:rFonts w:ascii="Times New Roman" w:hAnsi="Times New Roman"/>
          <w:sz w:val="24"/>
          <w:szCs w:val="24"/>
          <w:lang w:eastAsia="en-GB"/>
        </w:rPr>
      </w:pPr>
    </w:p>
    <w:p w14:paraId="1DAA1142" w14:textId="77777777" w:rsidR="0023416E" w:rsidRPr="004249FD" w:rsidRDefault="0023416E" w:rsidP="0023416E">
      <w:pPr>
        <w:shd w:val="clear" w:color="auto" w:fill="FFFFFF"/>
        <w:spacing w:after="0" w:line="240" w:lineRule="auto"/>
        <w:jc w:val="both"/>
        <w:rPr>
          <w:rFonts w:ascii="Times New Roman" w:hAnsi="Times New Roman"/>
          <w:sz w:val="24"/>
          <w:szCs w:val="24"/>
          <w:lang w:eastAsia="en-GB"/>
        </w:rPr>
      </w:pPr>
      <w:r w:rsidRPr="004249FD">
        <w:rPr>
          <w:rFonts w:ascii="Times New Roman" w:hAnsi="Times New Roman"/>
          <w:sz w:val="24"/>
          <w:szCs w:val="24"/>
          <w:lang w:eastAsia="en-GB"/>
        </w:rPr>
        <w:t xml:space="preserve">Este Anexo pretende incluir criterios generales que son meramente enunciativos. En todo lo que no se incluya un criterio en el </w:t>
      </w:r>
      <w:r w:rsidRPr="004249FD">
        <w:rPr>
          <w:rFonts w:ascii="Times New Roman" w:hAnsi="Times New Roman"/>
          <w:i/>
          <w:iCs/>
          <w:sz w:val="24"/>
          <w:szCs w:val="24"/>
          <w:lang w:eastAsia="en-GB"/>
        </w:rPr>
        <w:t>Manual de la APA</w:t>
      </w:r>
      <w:r w:rsidRPr="004249FD">
        <w:rPr>
          <w:rFonts w:ascii="Times New Roman" w:hAnsi="Times New Roman"/>
          <w:sz w:val="24"/>
          <w:szCs w:val="24"/>
          <w:lang w:eastAsia="en-GB"/>
        </w:rPr>
        <w:t xml:space="preserve"> o en estas </w:t>
      </w:r>
      <w:r w:rsidRPr="004249FD">
        <w:rPr>
          <w:rFonts w:ascii="Times New Roman" w:hAnsi="Times New Roman"/>
          <w:i/>
          <w:iCs/>
          <w:sz w:val="24"/>
          <w:szCs w:val="24"/>
          <w:lang w:eastAsia="en-GB"/>
        </w:rPr>
        <w:t xml:space="preserve">Normas de estilo </w:t>
      </w:r>
      <w:r w:rsidRPr="004249FD">
        <w:rPr>
          <w:rFonts w:ascii="Times New Roman" w:hAnsi="Times New Roman"/>
          <w:sz w:val="24"/>
          <w:szCs w:val="24"/>
          <w:lang w:eastAsia="en-GB"/>
        </w:rPr>
        <w:t xml:space="preserve">complementarias, </w:t>
      </w:r>
      <w:proofErr w:type="spellStart"/>
      <w:r w:rsidRPr="004249FD">
        <w:rPr>
          <w:rFonts w:ascii="Times New Roman" w:hAnsi="Times New Roman"/>
          <w:i/>
          <w:iCs/>
          <w:sz w:val="24"/>
          <w:szCs w:val="24"/>
          <w:lang w:eastAsia="en-GB"/>
        </w:rPr>
        <w:t>Bridging</w:t>
      </w:r>
      <w:proofErr w:type="spellEnd"/>
      <w:r w:rsidRPr="004249FD">
        <w:rPr>
          <w:rFonts w:ascii="Times New Roman" w:hAnsi="Times New Roman"/>
          <w:i/>
          <w:iCs/>
          <w:sz w:val="24"/>
          <w:szCs w:val="24"/>
          <w:lang w:eastAsia="en-GB"/>
        </w:rPr>
        <w:t xml:space="preserve"> Cultures</w:t>
      </w:r>
      <w:r w:rsidRPr="004249FD">
        <w:rPr>
          <w:rFonts w:ascii="Times New Roman" w:hAnsi="Times New Roman"/>
          <w:sz w:val="24"/>
          <w:szCs w:val="24"/>
          <w:lang w:eastAsia="en-GB"/>
        </w:rPr>
        <w:t xml:space="preserve"> se regirá por la </w:t>
      </w:r>
      <w:r w:rsidRPr="004249FD">
        <w:rPr>
          <w:rFonts w:ascii="Times New Roman" w:hAnsi="Times New Roman"/>
          <w:i/>
          <w:iCs/>
          <w:sz w:val="24"/>
          <w:szCs w:val="24"/>
          <w:lang w:eastAsia="en-GB"/>
        </w:rPr>
        <w:t>Ortografía</w:t>
      </w:r>
      <w:r w:rsidRPr="004249FD">
        <w:rPr>
          <w:rFonts w:ascii="Times New Roman" w:hAnsi="Times New Roman"/>
          <w:sz w:val="24"/>
          <w:szCs w:val="24"/>
          <w:lang w:eastAsia="en-GB"/>
        </w:rPr>
        <w:t xml:space="preserve"> de 2010, por la </w:t>
      </w:r>
      <w:r w:rsidRPr="004249FD">
        <w:rPr>
          <w:rFonts w:ascii="Times New Roman" w:hAnsi="Times New Roman"/>
          <w:i/>
          <w:iCs/>
          <w:sz w:val="24"/>
          <w:szCs w:val="24"/>
          <w:lang w:eastAsia="en-GB"/>
        </w:rPr>
        <w:t>Nueva gramática</w:t>
      </w:r>
      <w:r w:rsidRPr="004249FD">
        <w:rPr>
          <w:rFonts w:ascii="Times New Roman" w:hAnsi="Times New Roman"/>
          <w:sz w:val="24"/>
          <w:szCs w:val="24"/>
          <w:lang w:eastAsia="en-GB"/>
        </w:rPr>
        <w:t xml:space="preserve"> (2009) y por el </w:t>
      </w:r>
      <w:hyperlink r:id="rId6" w:history="1">
        <w:r w:rsidRPr="00CB3431">
          <w:rPr>
            <w:rStyle w:val="Hipervnculo"/>
            <w:rFonts w:ascii="Times New Roman" w:eastAsiaTheme="majorEastAsia" w:hAnsi="Times New Roman"/>
            <w:sz w:val="24"/>
            <w:szCs w:val="24"/>
          </w:rPr>
          <w:t>Diccionario panhispánico de dudas</w:t>
        </w:r>
      </w:hyperlink>
      <w:r w:rsidRPr="004249FD">
        <w:rPr>
          <w:rFonts w:ascii="Times New Roman" w:hAnsi="Times New Roman"/>
          <w:i/>
          <w:iCs/>
          <w:sz w:val="24"/>
          <w:szCs w:val="24"/>
          <w:lang w:eastAsia="en-GB"/>
        </w:rPr>
        <w:t>,</w:t>
      </w:r>
      <w:r w:rsidRPr="004249FD">
        <w:rPr>
          <w:rFonts w:ascii="Times New Roman" w:hAnsi="Times New Roman"/>
          <w:sz w:val="24"/>
          <w:szCs w:val="24"/>
          <w:lang w:eastAsia="en-GB"/>
        </w:rPr>
        <w:t xml:space="preserve"> así como por la última versión del </w:t>
      </w:r>
      <w:hyperlink r:id="rId7" w:history="1">
        <w:r w:rsidRPr="00CB3431">
          <w:rPr>
            <w:rStyle w:val="Hipervnculo"/>
            <w:rFonts w:ascii="Times New Roman" w:eastAsiaTheme="majorEastAsia" w:hAnsi="Times New Roman"/>
            <w:sz w:val="24"/>
            <w:szCs w:val="24"/>
          </w:rPr>
          <w:t>Diccionario de la Real Academia Española (DRAE)</w:t>
        </w:r>
      </w:hyperlink>
      <w:r w:rsidRPr="004249FD">
        <w:rPr>
          <w:rFonts w:ascii="Times New Roman" w:hAnsi="Times New Roman"/>
          <w:sz w:val="24"/>
          <w:szCs w:val="24"/>
          <w:lang w:eastAsia="en-GB"/>
        </w:rPr>
        <w:t xml:space="preserve">, dando prioridad a lo más nuevo por sobre lo anterior. Entre otras obras de consulta, se pueden sugerir: </w:t>
      </w:r>
      <w:r w:rsidRPr="004249FD">
        <w:rPr>
          <w:rFonts w:ascii="Times New Roman" w:hAnsi="Times New Roman"/>
          <w:i/>
          <w:iCs/>
          <w:sz w:val="24"/>
          <w:szCs w:val="24"/>
          <w:lang w:eastAsia="en-GB"/>
        </w:rPr>
        <w:t xml:space="preserve">Para escribir bien en español </w:t>
      </w:r>
      <w:r w:rsidRPr="004249FD">
        <w:rPr>
          <w:rFonts w:ascii="Times New Roman" w:hAnsi="Times New Roman"/>
          <w:sz w:val="24"/>
          <w:szCs w:val="24"/>
          <w:lang w:eastAsia="en-GB"/>
        </w:rPr>
        <w:t xml:space="preserve">(María Marta García Negroni); </w:t>
      </w:r>
      <w:r w:rsidRPr="004249FD">
        <w:rPr>
          <w:rFonts w:ascii="Times New Roman" w:hAnsi="Times New Roman"/>
          <w:i/>
          <w:iCs/>
          <w:sz w:val="24"/>
          <w:szCs w:val="24"/>
          <w:lang w:eastAsia="en-GB"/>
        </w:rPr>
        <w:t>Diccionario de usos correctos del español</w:t>
      </w:r>
      <w:r w:rsidRPr="004249FD">
        <w:rPr>
          <w:rFonts w:ascii="Times New Roman" w:hAnsi="Times New Roman"/>
          <w:sz w:val="24"/>
          <w:szCs w:val="24"/>
          <w:lang w:eastAsia="en-GB"/>
        </w:rPr>
        <w:t xml:space="preserve"> (Alicia Zorrilla), entre otras.</w:t>
      </w:r>
    </w:p>
    <w:p w14:paraId="2064D982"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57F92379"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1. </w:t>
      </w:r>
      <w:r w:rsidRPr="00F26C8A">
        <w:rPr>
          <w:rFonts w:ascii="Times New Roman" w:hAnsi="Times New Roman"/>
          <w:sz w:val="24"/>
          <w:szCs w:val="24"/>
          <w:u w:val="single"/>
          <w:lang w:eastAsia="en-GB"/>
        </w:rPr>
        <w:t>Abreviaturas, siglas y acrónimos</w:t>
      </w:r>
      <w:r w:rsidRPr="00F26C8A">
        <w:rPr>
          <w:rFonts w:ascii="Times New Roman" w:hAnsi="Times New Roman"/>
          <w:sz w:val="24"/>
          <w:szCs w:val="24"/>
          <w:lang w:eastAsia="en-GB"/>
        </w:rPr>
        <w:t>:</w:t>
      </w:r>
    </w:p>
    <w:p w14:paraId="0BD2AB3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1.1. Las siglas plurales van con punto y espaciado: EE. UU.; TT. PP.; RR. HH.; RR. PP.</w:t>
      </w:r>
    </w:p>
    <w:p w14:paraId="2BFFBAD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1.2. Abreviaturas habituales con letras voladas: n.º (número), 1.º, 2.ª, 3.º, 1.</w:t>
      </w:r>
      <w:r w:rsidRPr="00F26C8A">
        <w:rPr>
          <w:rFonts w:ascii="Times New Roman" w:hAnsi="Times New Roman"/>
          <w:sz w:val="24"/>
          <w:szCs w:val="24"/>
          <w:vertAlign w:val="superscript"/>
          <w:lang w:eastAsia="en-GB"/>
        </w:rPr>
        <w:t>er</w:t>
      </w:r>
      <w:r w:rsidRPr="00F26C8A">
        <w:rPr>
          <w:rFonts w:ascii="Times New Roman" w:hAnsi="Times New Roman"/>
          <w:sz w:val="24"/>
          <w:szCs w:val="24"/>
          <w:lang w:eastAsia="en-GB"/>
        </w:rPr>
        <w:t>, Dir. (director), Dir.ª (directora), Prof.ª (profesora).</w:t>
      </w:r>
    </w:p>
    <w:p w14:paraId="0CAFC41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4E02751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2. </w:t>
      </w:r>
      <w:r w:rsidRPr="00F26C8A">
        <w:rPr>
          <w:rFonts w:ascii="Times New Roman" w:hAnsi="Times New Roman"/>
          <w:sz w:val="24"/>
          <w:szCs w:val="24"/>
          <w:u w:val="single"/>
          <w:lang w:eastAsia="en-GB"/>
        </w:rPr>
        <w:t>Cifras</w:t>
      </w:r>
      <w:r w:rsidRPr="00F26C8A">
        <w:rPr>
          <w:rFonts w:ascii="Times New Roman" w:hAnsi="Times New Roman"/>
          <w:sz w:val="24"/>
          <w:szCs w:val="24"/>
          <w:lang w:eastAsia="en-GB"/>
        </w:rPr>
        <w:t>:</w:t>
      </w:r>
    </w:p>
    <w:p w14:paraId="4F5362FA"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2.1. Para la escritura de números en español: se colocan con el punto para miles/millares/etc.: 1.000.000.</w:t>
      </w:r>
    </w:p>
    <w:p w14:paraId="4D08E650"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2.2. En caso de separar cifras con la conjunción </w:t>
      </w:r>
      <w:r w:rsidRPr="00F26C8A">
        <w:rPr>
          <w:rFonts w:ascii="Times New Roman" w:hAnsi="Times New Roman"/>
          <w:i/>
          <w:iCs/>
          <w:sz w:val="24"/>
          <w:szCs w:val="24"/>
          <w:lang w:eastAsia="en-GB"/>
        </w:rPr>
        <w:t>o</w:t>
      </w:r>
      <w:r w:rsidRPr="00F26C8A">
        <w:rPr>
          <w:rFonts w:ascii="Times New Roman" w:hAnsi="Times New Roman"/>
          <w:sz w:val="24"/>
          <w:szCs w:val="24"/>
          <w:lang w:eastAsia="en-GB"/>
        </w:rPr>
        <w:t>, esta no deberá llevar tilde. Ej</w:t>
      </w:r>
      <w:r>
        <w:rPr>
          <w:rFonts w:ascii="Times New Roman" w:hAnsi="Times New Roman"/>
          <w:sz w:val="24"/>
          <w:szCs w:val="24"/>
          <w:lang w:eastAsia="en-GB"/>
        </w:rPr>
        <w:t>.</w:t>
      </w:r>
      <w:r w:rsidRPr="00F26C8A">
        <w:rPr>
          <w:rFonts w:ascii="Times New Roman" w:hAnsi="Times New Roman"/>
          <w:sz w:val="24"/>
          <w:szCs w:val="24"/>
          <w:lang w:eastAsia="en-GB"/>
        </w:rPr>
        <w:t>: 1.000 o 1.500.</w:t>
      </w:r>
    </w:p>
    <w:p w14:paraId="69786E91"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2.3. Es incorrecta la expresión combinada de cifras y palabras, salvo que se trate de sustantivos de significación numeral, como millar, millón, billón, trillón (correcto: 32 millones; 6,3 (o 6.3) millardos; 12 billones, etc.; incorrecto: 13 mil millones (debe ser: 13.000 millones)).</w:t>
      </w:r>
    </w:p>
    <w:p w14:paraId="4C3692E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64AEAD23"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 </w:t>
      </w:r>
      <w:r w:rsidRPr="00F26C8A">
        <w:rPr>
          <w:rFonts w:ascii="Times New Roman" w:hAnsi="Times New Roman"/>
          <w:sz w:val="24"/>
          <w:szCs w:val="24"/>
          <w:u w:val="single"/>
          <w:lang w:eastAsia="en-GB"/>
        </w:rPr>
        <w:t>Citas y referencias</w:t>
      </w:r>
      <w:r w:rsidRPr="00F26C8A">
        <w:rPr>
          <w:rFonts w:ascii="Times New Roman" w:hAnsi="Times New Roman"/>
          <w:sz w:val="24"/>
          <w:szCs w:val="24"/>
          <w:lang w:eastAsia="en-GB"/>
        </w:rPr>
        <w:t>:</w:t>
      </w:r>
    </w:p>
    <w:p w14:paraId="1C351645"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3.1. La citación de fuentes y la elaboración de listas de referencias se hará sobre la base de lo indicado en el Manual de Publicaciones de la </w:t>
      </w:r>
      <w:r w:rsidRPr="00F26C8A">
        <w:rPr>
          <w:rFonts w:ascii="Times New Roman" w:hAnsi="Times New Roman"/>
          <w:i/>
          <w:iCs/>
          <w:sz w:val="24"/>
          <w:szCs w:val="24"/>
          <w:lang w:eastAsia="en-GB"/>
        </w:rPr>
        <w:t xml:space="preserve">American </w:t>
      </w:r>
      <w:proofErr w:type="spellStart"/>
      <w:r w:rsidRPr="00F26C8A">
        <w:rPr>
          <w:rFonts w:ascii="Times New Roman" w:hAnsi="Times New Roman"/>
          <w:i/>
          <w:iCs/>
          <w:sz w:val="24"/>
          <w:szCs w:val="24"/>
          <w:lang w:eastAsia="en-GB"/>
        </w:rPr>
        <w:t>Psychological</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Association</w:t>
      </w:r>
      <w:proofErr w:type="spellEnd"/>
      <w:r w:rsidRPr="00F26C8A">
        <w:rPr>
          <w:rFonts w:ascii="Times New Roman" w:hAnsi="Times New Roman"/>
          <w:i/>
          <w:iCs/>
          <w:sz w:val="24"/>
          <w:szCs w:val="24"/>
          <w:lang w:eastAsia="en-GB"/>
        </w:rPr>
        <w:t xml:space="preserve">, </w:t>
      </w:r>
      <w:r>
        <w:rPr>
          <w:rFonts w:ascii="Times New Roman" w:hAnsi="Times New Roman"/>
          <w:i/>
          <w:iCs/>
          <w:sz w:val="24"/>
          <w:szCs w:val="24"/>
          <w:lang w:eastAsia="en-GB"/>
        </w:rPr>
        <w:t xml:space="preserve">última </w:t>
      </w:r>
      <w:r w:rsidRPr="00F26C8A">
        <w:rPr>
          <w:rFonts w:ascii="Times New Roman" w:hAnsi="Times New Roman"/>
          <w:i/>
          <w:iCs/>
          <w:sz w:val="24"/>
          <w:szCs w:val="24"/>
          <w:lang w:eastAsia="en-GB"/>
        </w:rPr>
        <w:t>edición</w:t>
      </w:r>
      <w:r w:rsidRPr="00F26C8A">
        <w:rPr>
          <w:rFonts w:ascii="Times New Roman" w:hAnsi="Times New Roman"/>
          <w:sz w:val="24"/>
          <w:szCs w:val="24"/>
          <w:lang w:eastAsia="en-GB"/>
        </w:rPr>
        <w:t>.</w:t>
      </w:r>
    </w:p>
    <w:p w14:paraId="3BA426E4"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3.2. El método de documentación de fuentes elegido por </w:t>
      </w:r>
      <w:proofErr w:type="spellStart"/>
      <w:r w:rsidRPr="00F26C8A">
        <w:rPr>
          <w:rFonts w:ascii="Times New Roman" w:hAnsi="Times New Roman"/>
          <w:i/>
          <w:iCs/>
          <w:sz w:val="24"/>
          <w:szCs w:val="24"/>
          <w:lang w:eastAsia="en-GB"/>
        </w:rPr>
        <w:t>Bridging</w:t>
      </w:r>
      <w:proofErr w:type="spellEnd"/>
      <w:r w:rsidRPr="00F26C8A">
        <w:rPr>
          <w:rFonts w:ascii="Times New Roman" w:hAnsi="Times New Roman"/>
          <w:i/>
          <w:iCs/>
          <w:sz w:val="24"/>
          <w:szCs w:val="24"/>
          <w:lang w:eastAsia="en-GB"/>
        </w:rPr>
        <w:t xml:space="preserve"> Cultures</w:t>
      </w:r>
      <w:r w:rsidRPr="00F26C8A">
        <w:rPr>
          <w:rFonts w:ascii="Times New Roman" w:hAnsi="Times New Roman"/>
          <w:sz w:val="24"/>
          <w:szCs w:val="24"/>
          <w:lang w:eastAsia="en-GB"/>
        </w:rPr>
        <w:t xml:space="preserve"> es el que incluye referencias parentéticas con el autor y la fecha en el cuerpo del texto, y una lista de referencias al final del documento.</w:t>
      </w:r>
    </w:p>
    <w:p w14:paraId="2374B9C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3.3. Conforme lo indicado en el punto anterior, las fuentes se citarán en el texto mencionando, entre paréntesis, el apellido del autor, la fecha de publicación de la obra citada y el</w:t>
      </w:r>
      <w:r>
        <w:rPr>
          <w:rFonts w:ascii="Times New Roman" w:hAnsi="Times New Roman"/>
          <w:sz w:val="24"/>
          <w:szCs w:val="24"/>
          <w:lang w:eastAsia="en-GB"/>
        </w:rPr>
        <w:t xml:space="preserve"> </w:t>
      </w:r>
      <w:r w:rsidRPr="00F26C8A">
        <w:rPr>
          <w:rFonts w:ascii="Times New Roman" w:hAnsi="Times New Roman"/>
          <w:sz w:val="24"/>
          <w:szCs w:val="24"/>
          <w:lang w:eastAsia="en-GB"/>
        </w:rPr>
        <w:t>(los) número(s) de página(s) donde aparece la información citada. El autor y el año de publicación se separarán del número de página mediante una coma.</w:t>
      </w:r>
    </w:p>
    <w:p w14:paraId="500866BA" w14:textId="77777777" w:rsidR="0023416E" w:rsidRPr="00F26C8A" w:rsidRDefault="0023416E" w:rsidP="0023416E">
      <w:pPr>
        <w:shd w:val="clear" w:color="auto" w:fill="FFFFFF"/>
        <w:spacing w:after="0" w:line="240" w:lineRule="auto"/>
        <w:jc w:val="both"/>
        <w:rPr>
          <w:rFonts w:ascii="Times New Roman" w:hAnsi="Times New Roman"/>
          <w:color w:val="FF0000"/>
          <w:sz w:val="24"/>
          <w:szCs w:val="24"/>
          <w:lang w:eastAsia="en-GB"/>
        </w:rPr>
      </w:pPr>
      <w:r w:rsidRPr="00F26C8A">
        <w:rPr>
          <w:rFonts w:ascii="Times New Roman" w:hAnsi="Times New Roman"/>
          <w:sz w:val="24"/>
          <w:szCs w:val="24"/>
          <w:lang w:eastAsia="en-GB"/>
        </w:rPr>
        <w:t xml:space="preserve">3.4. Los detalles completos de la fuente aparecerán en una lista de referencias, bajo el título  </w:t>
      </w:r>
      <w:r w:rsidRPr="00191BFC">
        <w:rPr>
          <w:rFonts w:ascii="Times New Roman" w:hAnsi="Times New Roman"/>
          <w:b/>
          <w:bCs/>
          <w:sz w:val="24"/>
          <w:szCs w:val="24"/>
          <w:lang w:eastAsia="en-GB"/>
        </w:rPr>
        <w:t>Referencias</w:t>
      </w:r>
      <w:r w:rsidRPr="00F26C8A">
        <w:rPr>
          <w:rFonts w:ascii="Times New Roman" w:hAnsi="Times New Roman"/>
          <w:sz w:val="24"/>
          <w:szCs w:val="24"/>
          <w:lang w:eastAsia="en-GB"/>
        </w:rPr>
        <w:t xml:space="preserve">, en la cual </w:t>
      </w:r>
      <w:r>
        <w:rPr>
          <w:rFonts w:ascii="Times New Roman" w:hAnsi="Times New Roman"/>
          <w:sz w:val="24"/>
          <w:szCs w:val="24"/>
          <w:lang w:eastAsia="en-GB"/>
        </w:rPr>
        <w:t xml:space="preserve">aparecerá </w:t>
      </w:r>
      <w:r w:rsidRPr="00F26C8A">
        <w:rPr>
          <w:rFonts w:ascii="Times New Roman" w:hAnsi="Times New Roman"/>
          <w:sz w:val="24"/>
          <w:szCs w:val="24"/>
          <w:lang w:eastAsia="en-GB"/>
        </w:rPr>
        <w:t xml:space="preserve">el año de </w:t>
      </w:r>
      <w:r>
        <w:rPr>
          <w:rFonts w:ascii="Times New Roman" w:hAnsi="Times New Roman"/>
          <w:sz w:val="24"/>
          <w:szCs w:val="24"/>
          <w:lang w:eastAsia="en-GB"/>
        </w:rPr>
        <w:t xml:space="preserve">publicación </w:t>
      </w:r>
      <w:r w:rsidRPr="00F26C8A">
        <w:rPr>
          <w:rFonts w:ascii="Times New Roman" w:hAnsi="Times New Roman"/>
          <w:sz w:val="24"/>
          <w:szCs w:val="24"/>
          <w:lang w:eastAsia="en-GB"/>
        </w:rPr>
        <w:t xml:space="preserve">inmediatamente después del nombre del autor. </w:t>
      </w:r>
    </w:p>
    <w:p w14:paraId="6D59E06F"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3.5. Los nombres de los autores se colocarán </w:t>
      </w:r>
      <w:r w:rsidRPr="00CB3431">
        <w:rPr>
          <w:rFonts w:ascii="Times New Roman" w:hAnsi="Times New Roman"/>
          <w:sz w:val="24"/>
          <w:szCs w:val="24"/>
          <w:lang w:eastAsia="en-GB"/>
        </w:rPr>
        <w:t xml:space="preserve">sin anteceder la preposición </w:t>
      </w:r>
      <w:r w:rsidRPr="00CB3431">
        <w:rPr>
          <w:rFonts w:ascii="Times New Roman" w:hAnsi="Times New Roman"/>
          <w:i/>
          <w:iCs/>
          <w:sz w:val="24"/>
          <w:szCs w:val="24"/>
          <w:lang w:eastAsia="en-GB"/>
        </w:rPr>
        <w:t>por</w:t>
      </w:r>
      <w:r w:rsidRPr="00F26C8A">
        <w:rPr>
          <w:rFonts w:ascii="Times New Roman" w:hAnsi="Times New Roman"/>
          <w:sz w:val="24"/>
          <w:szCs w:val="24"/>
          <w:lang w:eastAsia="en-GB"/>
        </w:rPr>
        <w:t>.</w:t>
      </w:r>
    </w:p>
    <w:p w14:paraId="2C03EDA0"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2DBFCACC"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4. </w:t>
      </w:r>
      <w:r w:rsidRPr="00F26C8A">
        <w:rPr>
          <w:rFonts w:ascii="Times New Roman" w:hAnsi="Times New Roman"/>
          <w:sz w:val="24"/>
          <w:szCs w:val="24"/>
          <w:u w:val="single"/>
          <w:lang w:eastAsia="en-GB"/>
        </w:rPr>
        <w:t>Direcciones web</w:t>
      </w:r>
      <w:r w:rsidRPr="00F26C8A">
        <w:rPr>
          <w:rFonts w:ascii="Times New Roman" w:hAnsi="Times New Roman"/>
          <w:sz w:val="24"/>
          <w:szCs w:val="24"/>
          <w:lang w:eastAsia="en-GB"/>
        </w:rPr>
        <w:t>:</w:t>
      </w:r>
    </w:p>
    <w:p w14:paraId="31D3CC60"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4.1. Omitir </w:t>
      </w:r>
      <w:r w:rsidRPr="00F26C8A">
        <w:rPr>
          <w:rFonts w:ascii="Times New Roman" w:hAnsi="Times New Roman"/>
          <w:i/>
          <w:iCs/>
          <w:sz w:val="24"/>
          <w:szCs w:val="24"/>
          <w:lang w:eastAsia="en-GB"/>
        </w:rPr>
        <w:t>http://</w:t>
      </w:r>
      <w:r>
        <w:rPr>
          <w:rFonts w:ascii="Times New Roman" w:hAnsi="Times New Roman"/>
          <w:i/>
          <w:iCs/>
          <w:sz w:val="24"/>
          <w:szCs w:val="24"/>
          <w:lang w:eastAsia="en-GB"/>
        </w:rPr>
        <w:t>,</w:t>
      </w:r>
      <w:r w:rsidRPr="00F26C8A">
        <w:rPr>
          <w:rFonts w:ascii="Times New Roman" w:hAnsi="Times New Roman"/>
          <w:sz w:val="24"/>
          <w:szCs w:val="24"/>
          <w:lang w:eastAsia="en-GB"/>
        </w:rPr>
        <w:t xml:space="preserve"> salvo cuando el URL restante no comience con </w:t>
      </w:r>
      <w:r w:rsidRPr="00F26C8A">
        <w:rPr>
          <w:rFonts w:ascii="Times New Roman" w:hAnsi="Times New Roman"/>
          <w:i/>
          <w:iCs/>
          <w:sz w:val="24"/>
          <w:szCs w:val="24"/>
          <w:lang w:eastAsia="en-GB"/>
        </w:rPr>
        <w:t>www</w:t>
      </w:r>
      <w:r w:rsidRPr="00F26C8A">
        <w:rPr>
          <w:rFonts w:ascii="Times New Roman" w:hAnsi="Times New Roman"/>
          <w:sz w:val="24"/>
          <w:szCs w:val="24"/>
          <w:lang w:eastAsia="en-GB"/>
        </w:rPr>
        <w:t>.</w:t>
      </w:r>
    </w:p>
    <w:p w14:paraId="255457A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2FB3F7F7"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5. </w:t>
      </w:r>
      <w:r w:rsidRPr="00F26C8A">
        <w:rPr>
          <w:rFonts w:ascii="Times New Roman" w:hAnsi="Times New Roman"/>
          <w:sz w:val="24"/>
          <w:szCs w:val="24"/>
          <w:u w:val="single"/>
          <w:lang w:eastAsia="en-GB"/>
        </w:rPr>
        <w:t>Espaciado del texto</w:t>
      </w:r>
      <w:r w:rsidRPr="00F26C8A">
        <w:rPr>
          <w:rFonts w:ascii="Times New Roman" w:hAnsi="Times New Roman"/>
          <w:sz w:val="24"/>
          <w:szCs w:val="24"/>
          <w:lang w:eastAsia="en-GB"/>
        </w:rPr>
        <w:t>:</w:t>
      </w:r>
    </w:p>
    <w:p w14:paraId="263C8517"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5.1. Se colocará sangría luego de preguntas en entrevistas.</w:t>
      </w:r>
    </w:p>
    <w:p w14:paraId="7ACA8C55"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5.2. Después del punto</w:t>
      </w:r>
      <w:r>
        <w:rPr>
          <w:rFonts w:ascii="Times New Roman" w:hAnsi="Times New Roman"/>
          <w:sz w:val="24"/>
          <w:szCs w:val="24"/>
          <w:lang w:eastAsia="en-GB"/>
        </w:rPr>
        <w:t>,</w:t>
      </w:r>
      <w:r w:rsidRPr="00F26C8A">
        <w:rPr>
          <w:rFonts w:ascii="Times New Roman" w:hAnsi="Times New Roman"/>
          <w:sz w:val="24"/>
          <w:szCs w:val="24"/>
          <w:lang w:eastAsia="en-GB"/>
        </w:rPr>
        <w:t xml:space="preserve"> solo irá un espacio.</w:t>
      </w:r>
    </w:p>
    <w:p w14:paraId="477695EF"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2B62D1CF"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6. </w:t>
      </w:r>
      <w:r w:rsidRPr="00191BFC">
        <w:rPr>
          <w:rFonts w:ascii="Times New Roman" w:hAnsi="Times New Roman"/>
          <w:sz w:val="24"/>
          <w:szCs w:val="24"/>
          <w:u w:val="single"/>
          <w:lang w:eastAsia="en-GB"/>
        </w:rPr>
        <w:t>Fechas</w:t>
      </w:r>
      <w:r>
        <w:rPr>
          <w:rFonts w:ascii="Times New Roman" w:hAnsi="Times New Roman"/>
          <w:sz w:val="24"/>
          <w:szCs w:val="24"/>
          <w:lang w:eastAsia="en-GB"/>
        </w:rPr>
        <w:t>:</w:t>
      </w:r>
    </w:p>
    <w:p w14:paraId="0917BFD4"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Para las fechas, la RAE sugiere la escritura sin el artículo antes del año. </w:t>
      </w:r>
      <w:proofErr w:type="spellStart"/>
      <w:r w:rsidRPr="00F26C8A">
        <w:rPr>
          <w:rFonts w:ascii="Times New Roman" w:hAnsi="Times New Roman"/>
          <w:i/>
          <w:iCs/>
          <w:sz w:val="24"/>
          <w:szCs w:val="24"/>
          <w:lang w:eastAsia="en-GB"/>
        </w:rPr>
        <w:t>Bridging</w:t>
      </w:r>
      <w:proofErr w:type="spellEnd"/>
      <w:r w:rsidRPr="00F26C8A">
        <w:rPr>
          <w:rFonts w:ascii="Times New Roman" w:hAnsi="Times New Roman"/>
          <w:i/>
          <w:iCs/>
          <w:sz w:val="24"/>
          <w:szCs w:val="24"/>
          <w:lang w:eastAsia="en-GB"/>
        </w:rPr>
        <w:t xml:space="preserve"> Cultures</w:t>
      </w:r>
      <w:r w:rsidRPr="00F26C8A">
        <w:rPr>
          <w:rFonts w:ascii="Times New Roman" w:hAnsi="Times New Roman"/>
          <w:sz w:val="24"/>
          <w:szCs w:val="24"/>
          <w:lang w:eastAsia="en-GB"/>
        </w:rPr>
        <w:t xml:space="preserve"> adopta este criterio, independientemente del año de que se trate. Por ejemplo: 27 de noviembre de 20</w:t>
      </w:r>
      <w:r>
        <w:rPr>
          <w:rFonts w:ascii="Times New Roman" w:hAnsi="Times New Roman"/>
          <w:sz w:val="24"/>
          <w:szCs w:val="24"/>
          <w:lang w:eastAsia="en-GB"/>
        </w:rPr>
        <w:t>2</w:t>
      </w:r>
      <w:r w:rsidRPr="00F26C8A">
        <w:rPr>
          <w:rFonts w:ascii="Times New Roman" w:hAnsi="Times New Roman"/>
          <w:sz w:val="24"/>
          <w:szCs w:val="24"/>
          <w:lang w:eastAsia="en-GB"/>
        </w:rPr>
        <w:t>0</w:t>
      </w:r>
      <w:r>
        <w:rPr>
          <w:rFonts w:ascii="Times New Roman" w:hAnsi="Times New Roman"/>
          <w:sz w:val="24"/>
          <w:szCs w:val="24"/>
          <w:lang w:eastAsia="en-GB"/>
        </w:rPr>
        <w:t xml:space="preserve">. Otras posibilidades: </w:t>
      </w:r>
      <w:r w:rsidRPr="00F26C8A">
        <w:rPr>
          <w:rFonts w:ascii="Times New Roman" w:hAnsi="Times New Roman"/>
          <w:sz w:val="24"/>
          <w:szCs w:val="24"/>
          <w:lang w:eastAsia="en-GB"/>
        </w:rPr>
        <w:t>27.11.20</w:t>
      </w:r>
      <w:r>
        <w:rPr>
          <w:rFonts w:ascii="Times New Roman" w:hAnsi="Times New Roman"/>
          <w:sz w:val="24"/>
          <w:szCs w:val="24"/>
          <w:lang w:eastAsia="en-GB"/>
        </w:rPr>
        <w:t>2</w:t>
      </w:r>
      <w:r w:rsidRPr="00F26C8A">
        <w:rPr>
          <w:rFonts w:ascii="Times New Roman" w:hAnsi="Times New Roman"/>
          <w:sz w:val="24"/>
          <w:szCs w:val="24"/>
          <w:lang w:eastAsia="en-GB"/>
        </w:rPr>
        <w:t>0</w:t>
      </w:r>
      <w:r>
        <w:rPr>
          <w:rFonts w:ascii="Times New Roman" w:hAnsi="Times New Roman"/>
          <w:sz w:val="24"/>
          <w:szCs w:val="24"/>
          <w:lang w:eastAsia="en-GB"/>
        </w:rPr>
        <w:t>;</w:t>
      </w:r>
      <w:r w:rsidRPr="00F26C8A">
        <w:rPr>
          <w:rFonts w:ascii="Times New Roman" w:hAnsi="Times New Roman"/>
          <w:sz w:val="24"/>
          <w:szCs w:val="24"/>
          <w:lang w:eastAsia="en-GB"/>
        </w:rPr>
        <w:t xml:space="preserve"> 27/11/20</w:t>
      </w:r>
      <w:r>
        <w:rPr>
          <w:rFonts w:ascii="Times New Roman" w:hAnsi="Times New Roman"/>
          <w:sz w:val="24"/>
          <w:szCs w:val="24"/>
          <w:lang w:eastAsia="en-GB"/>
        </w:rPr>
        <w:t>2</w:t>
      </w:r>
      <w:r w:rsidRPr="00F26C8A">
        <w:rPr>
          <w:rFonts w:ascii="Times New Roman" w:hAnsi="Times New Roman"/>
          <w:sz w:val="24"/>
          <w:szCs w:val="24"/>
          <w:lang w:eastAsia="en-GB"/>
        </w:rPr>
        <w:t>0</w:t>
      </w:r>
      <w:r>
        <w:rPr>
          <w:rFonts w:ascii="Times New Roman" w:hAnsi="Times New Roman"/>
          <w:sz w:val="24"/>
          <w:szCs w:val="24"/>
          <w:lang w:eastAsia="en-GB"/>
        </w:rPr>
        <w:t>;</w:t>
      </w:r>
      <w:r w:rsidRPr="00F26C8A">
        <w:rPr>
          <w:rFonts w:ascii="Times New Roman" w:hAnsi="Times New Roman"/>
          <w:sz w:val="24"/>
          <w:szCs w:val="24"/>
          <w:lang w:eastAsia="en-GB"/>
        </w:rPr>
        <w:t xml:space="preserve"> 27-11-</w:t>
      </w:r>
      <w:r>
        <w:rPr>
          <w:rFonts w:ascii="Times New Roman" w:hAnsi="Times New Roman"/>
          <w:sz w:val="24"/>
          <w:szCs w:val="24"/>
          <w:lang w:eastAsia="en-GB"/>
        </w:rPr>
        <w:t>2020.</w:t>
      </w:r>
      <w:r w:rsidRPr="00F26C8A" w:rsidDel="00B774D8">
        <w:rPr>
          <w:rFonts w:ascii="Times New Roman" w:hAnsi="Times New Roman"/>
          <w:sz w:val="24"/>
          <w:szCs w:val="24"/>
          <w:lang w:eastAsia="en-GB"/>
        </w:rPr>
        <w:t xml:space="preserve"> </w:t>
      </w:r>
    </w:p>
    <w:p w14:paraId="6F26E262"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41C7B68C"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7</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Notas al pie</w:t>
      </w:r>
      <w:r w:rsidRPr="00F26C8A">
        <w:rPr>
          <w:rFonts w:ascii="Times New Roman" w:hAnsi="Times New Roman"/>
          <w:sz w:val="24"/>
          <w:szCs w:val="24"/>
          <w:lang w:eastAsia="en-GB"/>
        </w:rPr>
        <w:t>:</w:t>
      </w:r>
    </w:p>
    <w:p w14:paraId="25B2F6E5" w14:textId="77777777" w:rsidR="0023416E" w:rsidRPr="00F26C8A" w:rsidRDefault="0023416E" w:rsidP="0023416E">
      <w:pPr>
        <w:shd w:val="clear" w:color="auto" w:fill="FFFFFF"/>
        <w:spacing w:after="0" w:line="240" w:lineRule="auto"/>
        <w:jc w:val="both"/>
        <w:rPr>
          <w:rFonts w:ascii="Times New Roman" w:hAnsi="Times New Roman"/>
          <w:i/>
          <w:iCs/>
          <w:sz w:val="24"/>
          <w:szCs w:val="24"/>
          <w:lang w:eastAsia="en-GB"/>
        </w:rPr>
      </w:pPr>
      <w:r w:rsidRPr="00F26C8A">
        <w:rPr>
          <w:rFonts w:ascii="Times New Roman" w:hAnsi="Times New Roman"/>
          <w:sz w:val="24"/>
          <w:szCs w:val="24"/>
          <w:lang w:eastAsia="en-GB"/>
        </w:rPr>
        <w:t xml:space="preserve">No se utilizarán notas al pie para incluir referencias. Estas deberán listarse en forma separada al final del artículo, conforme lo indicado en el punto 3 de estas </w:t>
      </w:r>
      <w:r w:rsidRPr="00191BFC">
        <w:rPr>
          <w:rFonts w:ascii="Times New Roman" w:hAnsi="Times New Roman"/>
          <w:i/>
          <w:iCs/>
          <w:sz w:val="24"/>
          <w:szCs w:val="24"/>
          <w:lang w:eastAsia="en-GB"/>
        </w:rPr>
        <w:t>Normas</w:t>
      </w:r>
      <w:r w:rsidRPr="00F26C8A">
        <w:rPr>
          <w:rFonts w:ascii="Times New Roman" w:hAnsi="Times New Roman"/>
          <w:sz w:val="24"/>
          <w:szCs w:val="24"/>
          <w:lang w:eastAsia="en-GB"/>
        </w:rPr>
        <w:t xml:space="preserve"> y, complementariamente, en la </w:t>
      </w:r>
      <w:r w:rsidRPr="00F26C8A">
        <w:rPr>
          <w:rFonts w:ascii="Times New Roman" w:hAnsi="Times New Roman"/>
          <w:i/>
          <w:iCs/>
          <w:sz w:val="24"/>
          <w:szCs w:val="24"/>
          <w:lang w:eastAsia="en-GB"/>
        </w:rPr>
        <w:t xml:space="preserve">American </w:t>
      </w:r>
      <w:proofErr w:type="spellStart"/>
      <w:r w:rsidRPr="00F26C8A">
        <w:rPr>
          <w:rFonts w:ascii="Times New Roman" w:hAnsi="Times New Roman"/>
          <w:i/>
          <w:iCs/>
          <w:sz w:val="24"/>
          <w:szCs w:val="24"/>
          <w:lang w:eastAsia="en-GB"/>
        </w:rPr>
        <w:t>Psychological</w:t>
      </w:r>
      <w:proofErr w:type="spellEnd"/>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Association</w:t>
      </w:r>
      <w:proofErr w:type="spellEnd"/>
      <w:r w:rsidRPr="00F26C8A">
        <w:rPr>
          <w:rFonts w:ascii="Times New Roman" w:hAnsi="Times New Roman"/>
          <w:i/>
          <w:iCs/>
          <w:sz w:val="24"/>
          <w:szCs w:val="24"/>
          <w:lang w:eastAsia="en-GB"/>
        </w:rPr>
        <w:t xml:space="preserve">, </w:t>
      </w:r>
      <w:r>
        <w:rPr>
          <w:rFonts w:ascii="Times New Roman" w:hAnsi="Times New Roman"/>
          <w:i/>
          <w:iCs/>
          <w:sz w:val="24"/>
          <w:szCs w:val="24"/>
          <w:lang w:eastAsia="en-GB"/>
        </w:rPr>
        <w:t>última edición</w:t>
      </w:r>
      <w:r w:rsidRPr="00F26C8A">
        <w:rPr>
          <w:rFonts w:ascii="Times New Roman" w:hAnsi="Times New Roman"/>
          <w:i/>
          <w:iCs/>
          <w:sz w:val="24"/>
          <w:szCs w:val="24"/>
          <w:lang w:eastAsia="en-GB"/>
        </w:rPr>
        <w:t>.</w:t>
      </w:r>
    </w:p>
    <w:p w14:paraId="5DB68775"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3E776C4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Ortografía</w:t>
      </w:r>
      <w:r w:rsidRPr="00F26C8A">
        <w:rPr>
          <w:rFonts w:ascii="Times New Roman" w:hAnsi="Times New Roman"/>
          <w:sz w:val="24"/>
          <w:szCs w:val="24"/>
          <w:lang w:eastAsia="en-GB"/>
        </w:rPr>
        <w:t>:</w:t>
      </w:r>
    </w:p>
    <w:p w14:paraId="06825C74"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 xml:space="preserve">.1. La palabra </w:t>
      </w:r>
      <w:r w:rsidRPr="00F26C8A">
        <w:rPr>
          <w:rFonts w:ascii="Times New Roman" w:hAnsi="Times New Roman"/>
          <w:i/>
          <w:iCs/>
          <w:sz w:val="24"/>
          <w:szCs w:val="24"/>
          <w:lang w:eastAsia="en-GB"/>
        </w:rPr>
        <w:t>solo</w:t>
      </w:r>
      <w:r w:rsidRPr="00F26C8A">
        <w:rPr>
          <w:rFonts w:ascii="Times New Roman" w:hAnsi="Times New Roman"/>
          <w:sz w:val="24"/>
          <w:szCs w:val="24"/>
          <w:lang w:eastAsia="en-GB"/>
        </w:rPr>
        <w:t xml:space="preserve"> irá sin tilde (según lo aconsejado por la </w:t>
      </w:r>
      <w:r w:rsidRPr="00F26C8A">
        <w:rPr>
          <w:rFonts w:ascii="Times New Roman" w:hAnsi="Times New Roman"/>
          <w:i/>
          <w:iCs/>
          <w:sz w:val="24"/>
          <w:szCs w:val="24"/>
          <w:lang w:eastAsia="en-GB"/>
        </w:rPr>
        <w:t xml:space="preserve">Ortografía </w:t>
      </w:r>
      <w:r w:rsidRPr="00F26C8A">
        <w:rPr>
          <w:rFonts w:ascii="Times New Roman" w:hAnsi="Times New Roman"/>
          <w:sz w:val="24"/>
          <w:szCs w:val="24"/>
          <w:lang w:eastAsia="en-GB"/>
        </w:rPr>
        <w:t>de la RAE).</w:t>
      </w:r>
    </w:p>
    <w:p w14:paraId="5221947F"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 xml:space="preserve">.2. </w:t>
      </w:r>
      <w:r>
        <w:rPr>
          <w:rFonts w:ascii="Times New Roman" w:hAnsi="Times New Roman"/>
          <w:sz w:val="24"/>
          <w:szCs w:val="24"/>
          <w:lang w:eastAsia="en-GB"/>
        </w:rPr>
        <w:t>L</w:t>
      </w:r>
      <w:r w:rsidRPr="00F26C8A">
        <w:rPr>
          <w:rFonts w:ascii="Times New Roman" w:hAnsi="Times New Roman"/>
          <w:sz w:val="24"/>
          <w:szCs w:val="24"/>
          <w:lang w:eastAsia="en-GB"/>
        </w:rPr>
        <w:t xml:space="preserve">os demostrativos </w:t>
      </w:r>
      <w:r w:rsidRPr="00F26C8A">
        <w:rPr>
          <w:rFonts w:ascii="Times New Roman" w:hAnsi="Times New Roman"/>
          <w:i/>
          <w:iCs/>
          <w:sz w:val="24"/>
          <w:szCs w:val="24"/>
          <w:lang w:eastAsia="en-GB"/>
        </w:rPr>
        <w:t>este</w:t>
      </w:r>
      <w:r w:rsidRPr="00F26C8A">
        <w:rPr>
          <w:rFonts w:ascii="Times New Roman" w:hAnsi="Times New Roman"/>
          <w:sz w:val="24"/>
          <w:szCs w:val="24"/>
          <w:lang w:eastAsia="en-GB"/>
        </w:rPr>
        <w:t xml:space="preserve">, </w:t>
      </w:r>
      <w:r w:rsidRPr="00F26C8A">
        <w:rPr>
          <w:rFonts w:ascii="Times New Roman" w:hAnsi="Times New Roman"/>
          <w:i/>
          <w:iCs/>
          <w:sz w:val="24"/>
          <w:szCs w:val="24"/>
          <w:lang w:eastAsia="en-GB"/>
        </w:rPr>
        <w:t>ese</w:t>
      </w:r>
      <w:r w:rsidRPr="00F26C8A">
        <w:rPr>
          <w:rFonts w:ascii="Times New Roman" w:hAnsi="Times New Roman"/>
          <w:sz w:val="24"/>
          <w:szCs w:val="24"/>
          <w:lang w:eastAsia="en-GB"/>
        </w:rPr>
        <w:t xml:space="preserve">, </w:t>
      </w:r>
      <w:r w:rsidRPr="00F26C8A">
        <w:rPr>
          <w:rFonts w:ascii="Times New Roman" w:hAnsi="Times New Roman"/>
          <w:i/>
          <w:iCs/>
          <w:sz w:val="24"/>
          <w:szCs w:val="24"/>
          <w:lang w:eastAsia="en-GB"/>
        </w:rPr>
        <w:t>aquel</w:t>
      </w:r>
      <w:r w:rsidRPr="00F26C8A">
        <w:rPr>
          <w:rFonts w:ascii="Times New Roman" w:hAnsi="Times New Roman"/>
          <w:sz w:val="24"/>
          <w:szCs w:val="24"/>
          <w:lang w:eastAsia="en-GB"/>
        </w:rPr>
        <w:t xml:space="preserve"> y sus derivados irán sin tilde (según lo aconsejado por la </w:t>
      </w:r>
      <w:r w:rsidRPr="00F26C8A">
        <w:rPr>
          <w:rFonts w:ascii="Times New Roman" w:hAnsi="Times New Roman"/>
          <w:i/>
          <w:iCs/>
          <w:sz w:val="24"/>
          <w:szCs w:val="24"/>
          <w:lang w:eastAsia="en-GB"/>
        </w:rPr>
        <w:t xml:space="preserve">Ortografía </w:t>
      </w:r>
      <w:r w:rsidRPr="00F26C8A">
        <w:rPr>
          <w:rFonts w:ascii="Times New Roman" w:hAnsi="Times New Roman"/>
          <w:sz w:val="24"/>
          <w:szCs w:val="24"/>
          <w:lang w:eastAsia="en-GB"/>
        </w:rPr>
        <w:t>de la RAE).</w:t>
      </w:r>
    </w:p>
    <w:p w14:paraId="6D4ABB7A"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w:t>
      </w:r>
      <w:r>
        <w:rPr>
          <w:rFonts w:ascii="Times New Roman" w:hAnsi="Times New Roman"/>
          <w:sz w:val="24"/>
          <w:szCs w:val="24"/>
          <w:lang w:eastAsia="en-GB"/>
        </w:rPr>
        <w:t>3</w:t>
      </w:r>
      <w:r w:rsidRPr="00F26C8A">
        <w:rPr>
          <w:rFonts w:ascii="Times New Roman" w:hAnsi="Times New Roman"/>
          <w:sz w:val="24"/>
          <w:szCs w:val="24"/>
          <w:lang w:eastAsia="en-GB"/>
        </w:rPr>
        <w:t xml:space="preserve">. Los prefijos </w:t>
      </w:r>
      <w:r w:rsidRPr="00F26C8A">
        <w:rPr>
          <w:rFonts w:ascii="Times New Roman" w:hAnsi="Times New Roman"/>
          <w:i/>
          <w:iCs/>
          <w:sz w:val="24"/>
          <w:szCs w:val="24"/>
          <w:lang w:eastAsia="en-GB"/>
        </w:rPr>
        <w:t>ex, anti, pro, pre, multi, pluri, vice, hiper, super, semi, sobre, re, retro, sobre, sub, supra, ultra, inter, maxi, mega, micro, mini, neo, para, (p)seudo, archi, auto, contra, ante</w:t>
      </w:r>
      <w:r w:rsidRPr="00F26C8A">
        <w:rPr>
          <w:rFonts w:ascii="Times New Roman" w:hAnsi="Times New Roman"/>
          <w:sz w:val="24"/>
          <w:szCs w:val="24"/>
          <w:lang w:eastAsia="en-GB"/>
        </w:rPr>
        <w:t xml:space="preserve">, etc. van unidos a la palabra que </w:t>
      </w:r>
      <w:r>
        <w:rPr>
          <w:rFonts w:ascii="Times New Roman" w:hAnsi="Times New Roman"/>
          <w:sz w:val="24"/>
          <w:szCs w:val="24"/>
          <w:lang w:eastAsia="en-GB"/>
        </w:rPr>
        <w:t xml:space="preserve">le </w:t>
      </w:r>
      <w:r w:rsidRPr="00F26C8A">
        <w:rPr>
          <w:rFonts w:ascii="Times New Roman" w:hAnsi="Times New Roman"/>
          <w:sz w:val="24"/>
          <w:szCs w:val="24"/>
          <w:lang w:eastAsia="en-GB"/>
        </w:rPr>
        <w:t xml:space="preserve">sigue: </w:t>
      </w:r>
      <w:r w:rsidRPr="00F26C8A">
        <w:rPr>
          <w:rFonts w:ascii="Times New Roman" w:hAnsi="Times New Roman"/>
          <w:i/>
          <w:iCs/>
          <w:sz w:val="24"/>
          <w:szCs w:val="24"/>
          <w:lang w:eastAsia="en-GB"/>
        </w:rPr>
        <w:t xml:space="preserve">exmarido, antinacionalista, posguerra, </w:t>
      </w:r>
      <w:proofErr w:type="spellStart"/>
      <w:r w:rsidRPr="00F26C8A">
        <w:rPr>
          <w:rFonts w:ascii="Times New Roman" w:hAnsi="Times New Roman"/>
          <w:i/>
          <w:iCs/>
          <w:sz w:val="24"/>
          <w:szCs w:val="24"/>
          <w:lang w:eastAsia="en-GB"/>
        </w:rPr>
        <w:t>cuasitragedia</w:t>
      </w:r>
      <w:proofErr w:type="spellEnd"/>
      <w:r w:rsidRPr="00F26C8A">
        <w:rPr>
          <w:rFonts w:ascii="Times New Roman" w:hAnsi="Times New Roman"/>
          <w:sz w:val="24"/>
          <w:szCs w:val="24"/>
          <w:lang w:eastAsia="en-GB"/>
        </w:rPr>
        <w:t xml:space="preserve">, etc. Excepciones: cuando la base sea plural: </w:t>
      </w:r>
      <w:r w:rsidRPr="00F26C8A">
        <w:rPr>
          <w:rFonts w:ascii="Times New Roman" w:hAnsi="Times New Roman"/>
          <w:i/>
          <w:iCs/>
          <w:sz w:val="24"/>
          <w:szCs w:val="24"/>
          <w:lang w:eastAsia="en-GB"/>
        </w:rPr>
        <w:t>ex alto cargo, vice primer ministro</w:t>
      </w:r>
      <w:r w:rsidRPr="00F26C8A">
        <w:rPr>
          <w:rFonts w:ascii="Times New Roman" w:hAnsi="Times New Roman"/>
          <w:sz w:val="24"/>
          <w:szCs w:val="24"/>
          <w:lang w:eastAsia="en-GB"/>
        </w:rPr>
        <w:t>, etc.)</w:t>
      </w:r>
    </w:p>
    <w:p w14:paraId="67073460"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8</w:t>
      </w:r>
      <w:r w:rsidRPr="00F26C8A">
        <w:rPr>
          <w:rFonts w:ascii="Times New Roman" w:hAnsi="Times New Roman"/>
          <w:sz w:val="24"/>
          <w:szCs w:val="24"/>
          <w:lang w:eastAsia="en-GB"/>
        </w:rPr>
        <w:t xml:space="preserve">.5. La palabra </w:t>
      </w:r>
      <w:r w:rsidRPr="00F26C8A">
        <w:rPr>
          <w:rFonts w:ascii="Times New Roman" w:hAnsi="Times New Roman"/>
          <w:i/>
          <w:iCs/>
          <w:sz w:val="24"/>
          <w:szCs w:val="24"/>
          <w:lang w:eastAsia="en-GB"/>
        </w:rPr>
        <w:t>guion</w:t>
      </w:r>
      <w:r w:rsidRPr="00F26C8A">
        <w:rPr>
          <w:rFonts w:ascii="Times New Roman" w:hAnsi="Times New Roman"/>
          <w:sz w:val="24"/>
          <w:szCs w:val="24"/>
          <w:lang w:eastAsia="en-GB"/>
        </w:rPr>
        <w:t xml:space="preserve"> se escribirá sin tilde.</w:t>
      </w:r>
    </w:p>
    <w:p w14:paraId="1A7126DC"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01EC938D"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9</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Puntuación</w:t>
      </w:r>
      <w:r w:rsidRPr="00F26C8A">
        <w:rPr>
          <w:rFonts w:ascii="Times New Roman" w:hAnsi="Times New Roman"/>
          <w:sz w:val="24"/>
          <w:szCs w:val="24"/>
          <w:lang w:eastAsia="en-GB"/>
        </w:rPr>
        <w:t>:</w:t>
      </w:r>
    </w:p>
    <w:p w14:paraId="6BE54297"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9</w:t>
      </w:r>
      <w:r w:rsidRPr="00F26C8A">
        <w:rPr>
          <w:rFonts w:ascii="Times New Roman" w:hAnsi="Times New Roman"/>
          <w:sz w:val="24"/>
          <w:szCs w:val="24"/>
          <w:lang w:eastAsia="en-GB"/>
        </w:rPr>
        <w:t>.1. Evitar las comas innecesarias.</w:t>
      </w:r>
    </w:p>
    <w:p w14:paraId="553887CD"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9</w:t>
      </w:r>
      <w:r w:rsidRPr="00F26C8A">
        <w:rPr>
          <w:rFonts w:ascii="Times New Roman" w:hAnsi="Times New Roman"/>
          <w:sz w:val="24"/>
          <w:szCs w:val="24"/>
          <w:lang w:eastAsia="en-GB"/>
        </w:rPr>
        <w:t>.2. Se recomienda utilizar</w:t>
      </w:r>
      <w:r>
        <w:rPr>
          <w:rFonts w:ascii="Times New Roman" w:hAnsi="Times New Roman"/>
          <w:sz w:val="24"/>
          <w:szCs w:val="24"/>
          <w:lang w:eastAsia="en-GB"/>
        </w:rPr>
        <w:t>,</w:t>
      </w:r>
      <w:r w:rsidRPr="00F26C8A">
        <w:rPr>
          <w:rFonts w:ascii="Times New Roman" w:hAnsi="Times New Roman"/>
          <w:sz w:val="24"/>
          <w:szCs w:val="24"/>
          <w:lang w:eastAsia="en-GB"/>
        </w:rPr>
        <w:t xml:space="preserve"> </w:t>
      </w:r>
      <w:r>
        <w:rPr>
          <w:rFonts w:ascii="Times New Roman" w:hAnsi="Times New Roman"/>
          <w:sz w:val="24"/>
          <w:szCs w:val="24"/>
          <w:lang w:eastAsia="en-GB"/>
        </w:rPr>
        <w:t>primero,</w:t>
      </w:r>
      <w:r w:rsidRPr="00F26C8A">
        <w:rPr>
          <w:rFonts w:ascii="Times New Roman" w:hAnsi="Times New Roman"/>
          <w:sz w:val="24"/>
          <w:szCs w:val="24"/>
          <w:lang w:eastAsia="en-GB"/>
        </w:rPr>
        <w:t xml:space="preserve"> las comillas angulares o españolas (« »), reservando los otros tipo</w:t>
      </w:r>
      <w:r>
        <w:rPr>
          <w:rFonts w:ascii="Times New Roman" w:hAnsi="Times New Roman"/>
          <w:sz w:val="24"/>
          <w:szCs w:val="24"/>
          <w:lang w:eastAsia="en-GB"/>
        </w:rPr>
        <w:t xml:space="preserve">s de comillas, ya sean las </w:t>
      </w:r>
      <w:r w:rsidRPr="00F26C8A">
        <w:rPr>
          <w:rFonts w:ascii="Times New Roman" w:hAnsi="Times New Roman"/>
          <w:sz w:val="24"/>
          <w:szCs w:val="24"/>
          <w:lang w:eastAsia="en-GB"/>
        </w:rPr>
        <w:t xml:space="preserve">inglesas (“ ”) </w:t>
      </w:r>
      <w:r>
        <w:rPr>
          <w:rFonts w:ascii="Times New Roman" w:hAnsi="Times New Roman"/>
          <w:sz w:val="24"/>
          <w:szCs w:val="24"/>
          <w:lang w:eastAsia="en-GB"/>
        </w:rPr>
        <w:t xml:space="preserve">o las </w:t>
      </w:r>
      <w:r w:rsidRPr="00F26C8A">
        <w:rPr>
          <w:rFonts w:ascii="Times New Roman" w:hAnsi="Times New Roman"/>
          <w:sz w:val="24"/>
          <w:szCs w:val="24"/>
          <w:lang w:eastAsia="en-GB"/>
        </w:rPr>
        <w:t>simples (‘ ’)</w:t>
      </w:r>
      <w:r>
        <w:rPr>
          <w:rFonts w:ascii="Times New Roman" w:hAnsi="Times New Roman"/>
          <w:sz w:val="24"/>
          <w:szCs w:val="24"/>
          <w:lang w:eastAsia="en-GB"/>
        </w:rPr>
        <w:t>,</w:t>
      </w:r>
      <w:r w:rsidRPr="00E74A0D" w:rsidDel="009A6D2B">
        <w:rPr>
          <w:rFonts w:ascii="Times New Roman" w:hAnsi="Times New Roman"/>
          <w:b/>
          <w:bCs/>
          <w:sz w:val="24"/>
          <w:szCs w:val="24"/>
          <w:lang w:eastAsia="en-GB"/>
        </w:rPr>
        <w:t xml:space="preserve"> </w:t>
      </w:r>
      <w:r w:rsidRPr="00F26C8A">
        <w:rPr>
          <w:rFonts w:ascii="Times New Roman" w:hAnsi="Times New Roman"/>
          <w:sz w:val="24"/>
          <w:szCs w:val="24"/>
          <w:lang w:eastAsia="en-GB"/>
        </w:rPr>
        <w:t>para cuando deban entrecomillarse partes de un texto ya entrecomillado. En este caso, las comillas simples se emplearían en último lugar. Ej</w:t>
      </w:r>
      <w:r>
        <w:rPr>
          <w:rFonts w:ascii="Times New Roman" w:hAnsi="Times New Roman"/>
          <w:sz w:val="24"/>
          <w:szCs w:val="24"/>
          <w:lang w:eastAsia="en-GB"/>
        </w:rPr>
        <w:t>.</w:t>
      </w:r>
      <w:r w:rsidRPr="00F26C8A">
        <w:rPr>
          <w:rFonts w:ascii="Times New Roman" w:hAnsi="Times New Roman"/>
          <w:sz w:val="24"/>
          <w:szCs w:val="24"/>
          <w:lang w:eastAsia="en-GB"/>
        </w:rPr>
        <w:t>: «Antonio me dijo: “Vaya ‘cacharro’ que se ha comprado Julián”». (</w:t>
      </w:r>
      <w:r w:rsidRPr="00F26C8A">
        <w:rPr>
          <w:rFonts w:ascii="Times New Roman" w:hAnsi="Times New Roman"/>
          <w:i/>
          <w:iCs/>
          <w:sz w:val="24"/>
          <w:szCs w:val="24"/>
          <w:lang w:eastAsia="en-GB"/>
        </w:rPr>
        <w:t xml:space="preserve">Ortografía, </w:t>
      </w:r>
      <w:r w:rsidRPr="00F26C8A">
        <w:rPr>
          <w:rFonts w:ascii="Times New Roman" w:hAnsi="Times New Roman"/>
          <w:sz w:val="24"/>
          <w:szCs w:val="24"/>
          <w:lang w:eastAsia="en-GB"/>
        </w:rPr>
        <w:t>p. 380).</w:t>
      </w:r>
    </w:p>
    <w:p w14:paraId="74BEB86F"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53B668EB"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Uso de mayúsculas y cursiva</w:t>
      </w:r>
      <w:r>
        <w:rPr>
          <w:rFonts w:ascii="Times New Roman" w:hAnsi="Times New Roman"/>
          <w:sz w:val="24"/>
          <w:szCs w:val="24"/>
          <w:u w:val="single"/>
          <w:lang w:eastAsia="en-GB"/>
        </w:rPr>
        <w:t>s</w:t>
      </w:r>
      <w:r w:rsidRPr="00F26C8A">
        <w:rPr>
          <w:rFonts w:ascii="Times New Roman" w:hAnsi="Times New Roman"/>
          <w:sz w:val="24"/>
          <w:szCs w:val="24"/>
          <w:lang w:eastAsia="en-GB"/>
        </w:rPr>
        <w:t>:</w:t>
      </w:r>
    </w:p>
    <w:p w14:paraId="17E3DD1C"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.1. La palabra </w:t>
      </w:r>
      <w:r w:rsidRPr="00F26C8A">
        <w:rPr>
          <w:rFonts w:ascii="Times New Roman" w:hAnsi="Times New Roman"/>
          <w:i/>
          <w:iCs/>
          <w:sz w:val="24"/>
          <w:szCs w:val="24"/>
          <w:lang w:eastAsia="en-GB"/>
        </w:rPr>
        <w:t>Internet</w:t>
      </w:r>
      <w:r w:rsidRPr="00F26C8A">
        <w:rPr>
          <w:rFonts w:ascii="Times New Roman" w:hAnsi="Times New Roman"/>
          <w:sz w:val="24"/>
          <w:szCs w:val="24"/>
          <w:lang w:eastAsia="en-GB"/>
        </w:rPr>
        <w:t xml:space="preserve"> se escribirá con mayúscula.</w:t>
      </w:r>
    </w:p>
    <w:p w14:paraId="1BA63791"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.2. Las palabras en inglés (o en otro idioma distinto del español) que se incluyan en artículos en español irán en cursiva. Quedan exceptuados los nombres de software o de personas.</w:t>
      </w:r>
    </w:p>
    <w:p w14:paraId="52AE7896"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.3. Los nombres de obras irán en cursiva. En español</w:t>
      </w:r>
      <w:r>
        <w:rPr>
          <w:rFonts w:ascii="Times New Roman" w:hAnsi="Times New Roman"/>
          <w:sz w:val="24"/>
          <w:szCs w:val="24"/>
          <w:lang w:eastAsia="en-GB"/>
        </w:rPr>
        <w:t>,</w:t>
      </w:r>
      <w:r w:rsidRPr="00F26C8A">
        <w:rPr>
          <w:rFonts w:ascii="Times New Roman" w:hAnsi="Times New Roman"/>
          <w:sz w:val="24"/>
          <w:szCs w:val="24"/>
          <w:lang w:eastAsia="en-GB"/>
        </w:rPr>
        <w:t xml:space="preserve"> únicamente va con mayúscula la primera letra de la primera palabra.</w:t>
      </w:r>
      <w:r>
        <w:rPr>
          <w:rFonts w:ascii="Times New Roman" w:hAnsi="Times New Roman"/>
          <w:sz w:val="24"/>
          <w:szCs w:val="24"/>
          <w:lang w:eastAsia="en-GB"/>
        </w:rPr>
        <w:t xml:space="preserve"> Esta misma regla se aplica a los títulos y subtítulos en español donde tampoco se incluirá un punto (.) al final del título o subtítulo.</w:t>
      </w:r>
    </w:p>
    <w:p w14:paraId="0A54F434"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.4. </w:t>
      </w:r>
      <w:r w:rsidRPr="00F26C8A">
        <w:rPr>
          <w:rFonts w:ascii="Times New Roman" w:hAnsi="Times New Roman"/>
          <w:i/>
          <w:iCs/>
          <w:sz w:val="24"/>
          <w:szCs w:val="24"/>
          <w:lang w:eastAsia="en-GB"/>
        </w:rPr>
        <w:t>Cargos y títulos</w:t>
      </w:r>
      <w:r w:rsidRPr="00F26C8A">
        <w:rPr>
          <w:rFonts w:ascii="Times New Roman" w:hAnsi="Times New Roman"/>
          <w:sz w:val="24"/>
          <w:szCs w:val="24"/>
          <w:lang w:eastAsia="en-GB"/>
        </w:rPr>
        <w:t>: los sustantivos que designan títulos nobiliarios, dignidades y cargos o empleos de cualquier rango (ya sean civiles, militares, religiosos, públicos o privados) deben escribirse con minúscula inicial. (No así para instituciones</w:t>
      </w:r>
      <w:r>
        <w:rPr>
          <w:rFonts w:ascii="Times New Roman" w:hAnsi="Times New Roman"/>
          <w:sz w:val="24"/>
          <w:szCs w:val="24"/>
          <w:lang w:eastAsia="en-GB"/>
        </w:rPr>
        <w:t xml:space="preserve"> o </w:t>
      </w:r>
      <w:r w:rsidRPr="00F26C8A">
        <w:rPr>
          <w:rFonts w:ascii="Times New Roman" w:hAnsi="Times New Roman"/>
          <w:sz w:val="24"/>
          <w:szCs w:val="24"/>
          <w:lang w:eastAsia="en-GB"/>
        </w:rPr>
        <w:t>nombres de departamentos.)</w:t>
      </w:r>
    </w:p>
    <w:p w14:paraId="78291CF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 xml:space="preserve">Ej.: </w:t>
      </w:r>
      <w:r w:rsidRPr="00F26C8A">
        <w:rPr>
          <w:rFonts w:ascii="Times New Roman" w:hAnsi="Times New Roman"/>
          <w:i/>
          <w:iCs/>
          <w:sz w:val="24"/>
          <w:szCs w:val="24"/>
          <w:lang w:eastAsia="en-GB"/>
        </w:rPr>
        <w:t>La reina inaugurará la nueva biblioteca</w:t>
      </w:r>
      <w:r>
        <w:rPr>
          <w:rFonts w:ascii="Times New Roman" w:hAnsi="Times New Roman"/>
          <w:i/>
          <w:iCs/>
          <w:sz w:val="24"/>
          <w:szCs w:val="24"/>
          <w:lang w:eastAsia="en-GB"/>
        </w:rPr>
        <w:t>.</w:t>
      </w:r>
    </w:p>
    <w:p w14:paraId="5C494B21"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lastRenderedPageBreak/>
        <w:t>Los textos jurídicos y administrativos, así como el encabezamiento de las cartas, se ajustarán a la norma general.</w:t>
      </w:r>
    </w:p>
    <w:p w14:paraId="02D426B4"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.5. Las profesiones se escriben siempre con minúscula.</w:t>
      </w:r>
    </w:p>
    <w:p w14:paraId="1FDD8895"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.6. Los accidentes geográficos, tanto naturales como artificiales, se escriben con mayúscula inicial, pero no los sustantivos comunes genéricos que los acompañan, que deberán escribirse con minúscula: el embalse de San Juan, el río Amazonas, la cordillera de los Andes, las islas Galápagos, la falla de San Andrés, etc. Pero irán con minúscula cuando se use el sustantivo genérico seguido de un adjetivo derivado del topónimo al que dicho accidente corresponde: islas británicas, península ibérica, cordillera andina.</w:t>
      </w:r>
    </w:p>
    <w:p w14:paraId="10CD70A9"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0</w:t>
      </w:r>
      <w:r w:rsidRPr="00F26C8A">
        <w:rPr>
          <w:rFonts w:ascii="Times New Roman" w:hAnsi="Times New Roman"/>
          <w:sz w:val="24"/>
          <w:szCs w:val="24"/>
          <w:lang w:eastAsia="en-GB"/>
        </w:rPr>
        <w:t xml:space="preserve">.7. </w:t>
      </w:r>
      <w:r w:rsidRPr="00F26C8A">
        <w:rPr>
          <w:rFonts w:ascii="Times New Roman" w:hAnsi="Times New Roman"/>
          <w:i/>
          <w:iCs/>
          <w:sz w:val="24"/>
          <w:szCs w:val="24"/>
          <w:lang w:eastAsia="en-GB"/>
        </w:rPr>
        <w:t>Ramas del conocimiento</w:t>
      </w:r>
      <w:r w:rsidRPr="00F26C8A">
        <w:rPr>
          <w:rFonts w:ascii="Times New Roman" w:hAnsi="Times New Roman"/>
          <w:sz w:val="24"/>
          <w:szCs w:val="24"/>
          <w:lang w:eastAsia="en-GB"/>
        </w:rPr>
        <w:t>: Los sustantivos y adjetivos que forman parte del nombre de las disciplinas científicas y las diversas ramas del conocimiento deben escribirse, en general, con minúscula: </w:t>
      </w:r>
      <w:r w:rsidRPr="00F26C8A">
        <w:rPr>
          <w:rFonts w:ascii="Times New Roman" w:hAnsi="Times New Roman"/>
          <w:i/>
          <w:iCs/>
          <w:sz w:val="24"/>
          <w:szCs w:val="24"/>
          <w:lang w:eastAsia="en-GB"/>
        </w:rPr>
        <w:t>La morfología es una parte de la gramática</w:t>
      </w:r>
      <w:r w:rsidRPr="00F26C8A">
        <w:rPr>
          <w:rFonts w:ascii="Times New Roman" w:hAnsi="Times New Roman"/>
          <w:sz w:val="24"/>
          <w:szCs w:val="24"/>
          <w:lang w:eastAsia="en-GB"/>
        </w:rPr>
        <w:t>. Se escribirán con mayúscula inicial únicamente en contextos académicos o curriculares, cuando designen estudios o materias regladas: </w:t>
      </w:r>
      <w:r w:rsidRPr="00F26C8A">
        <w:rPr>
          <w:rFonts w:ascii="Times New Roman" w:hAnsi="Times New Roman"/>
          <w:i/>
          <w:iCs/>
          <w:sz w:val="24"/>
          <w:szCs w:val="24"/>
          <w:lang w:eastAsia="en-GB"/>
        </w:rPr>
        <w:t>Soy licenciada en Filología Inglesa</w:t>
      </w:r>
      <w:r w:rsidRPr="00F26C8A">
        <w:rPr>
          <w:rFonts w:ascii="Times New Roman" w:hAnsi="Times New Roman"/>
          <w:sz w:val="24"/>
          <w:szCs w:val="24"/>
          <w:lang w:eastAsia="en-GB"/>
        </w:rPr>
        <w:t>.</w:t>
      </w:r>
    </w:p>
    <w:p w14:paraId="3467B42D"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0977DF5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 xml:space="preserve">. </w:t>
      </w:r>
      <w:r w:rsidRPr="00F26C8A">
        <w:rPr>
          <w:rFonts w:ascii="Times New Roman" w:hAnsi="Times New Roman"/>
          <w:sz w:val="24"/>
          <w:szCs w:val="24"/>
          <w:u w:val="single"/>
          <w:lang w:eastAsia="en-GB"/>
        </w:rPr>
        <w:t>Otras pautas</w:t>
      </w:r>
      <w:r w:rsidRPr="00F26C8A">
        <w:rPr>
          <w:rFonts w:ascii="Times New Roman" w:hAnsi="Times New Roman"/>
          <w:sz w:val="24"/>
          <w:szCs w:val="24"/>
          <w:lang w:eastAsia="en-GB"/>
        </w:rPr>
        <w:t>:</w:t>
      </w:r>
    </w:p>
    <w:p w14:paraId="56BFE0E6" w14:textId="77777777" w:rsidR="0023416E" w:rsidRDefault="0023416E" w:rsidP="0023416E">
      <w:pPr>
        <w:shd w:val="clear" w:color="auto" w:fill="FFFFFF"/>
        <w:spacing w:after="0" w:line="240" w:lineRule="auto"/>
        <w:jc w:val="both"/>
        <w:rPr>
          <w:rFonts w:ascii="Times New Roman" w:hAnsi="Times New Roman"/>
          <w:i/>
          <w:iCs/>
          <w:sz w:val="24"/>
          <w:szCs w:val="24"/>
          <w:lang w:eastAsia="en-GB"/>
        </w:rPr>
      </w:pPr>
      <w:r w:rsidRPr="00F26C8A">
        <w:rPr>
          <w:rFonts w:ascii="Times New Roman" w:hAnsi="Times New Roman"/>
          <w:sz w:val="24"/>
          <w:szCs w:val="24"/>
          <w:lang w:eastAsia="en-GB"/>
        </w:rPr>
        <w:t>1</w:t>
      </w:r>
      <w:r>
        <w:rPr>
          <w:rFonts w:ascii="Times New Roman" w:hAnsi="Times New Roman"/>
          <w:sz w:val="24"/>
          <w:szCs w:val="24"/>
          <w:lang w:eastAsia="en-GB"/>
        </w:rPr>
        <w:t>1</w:t>
      </w:r>
      <w:r w:rsidRPr="00F26C8A">
        <w:rPr>
          <w:rFonts w:ascii="Times New Roman" w:hAnsi="Times New Roman"/>
          <w:sz w:val="24"/>
          <w:szCs w:val="24"/>
          <w:lang w:eastAsia="en-GB"/>
        </w:rPr>
        <w:t xml:space="preserve">.1. No deberá escribirse </w:t>
      </w:r>
      <w:r w:rsidRPr="00F26C8A">
        <w:rPr>
          <w:rFonts w:ascii="Times New Roman" w:hAnsi="Times New Roman"/>
          <w:i/>
          <w:iCs/>
          <w:sz w:val="24"/>
          <w:szCs w:val="24"/>
          <w:lang w:eastAsia="en-GB"/>
        </w:rPr>
        <w:t>email</w:t>
      </w:r>
      <w:r w:rsidRPr="00F26C8A">
        <w:rPr>
          <w:rFonts w:ascii="Times New Roman" w:hAnsi="Times New Roman"/>
          <w:sz w:val="24"/>
          <w:szCs w:val="24"/>
          <w:lang w:eastAsia="en-GB"/>
        </w:rPr>
        <w:t xml:space="preserve"> o </w:t>
      </w:r>
      <w:r w:rsidRPr="00F26C8A">
        <w:rPr>
          <w:rFonts w:ascii="Times New Roman" w:hAnsi="Times New Roman"/>
          <w:i/>
          <w:iCs/>
          <w:sz w:val="24"/>
          <w:szCs w:val="24"/>
          <w:lang w:eastAsia="en-GB"/>
        </w:rPr>
        <w:t>e-mail</w:t>
      </w:r>
      <w:r w:rsidRPr="00F26C8A">
        <w:rPr>
          <w:rFonts w:ascii="Times New Roman" w:hAnsi="Times New Roman"/>
          <w:sz w:val="24"/>
          <w:szCs w:val="24"/>
          <w:lang w:eastAsia="en-GB"/>
        </w:rPr>
        <w:t xml:space="preserve"> sino </w:t>
      </w:r>
      <w:r w:rsidRPr="00F26C8A">
        <w:rPr>
          <w:rFonts w:ascii="Times New Roman" w:hAnsi="Times New Roman"/>
          <w:i/>
          <w:iCs/>
          <w:sz w:val="24"/>
          <w:szCs w:val="24"/>
          <w:lang w:eastAsia="en-GB"/>
        </w:rPr>
        <w:t>c. e.</w:t>
      </w:r>
    </w:p>
    <w:p w14:paraId="1A23BEA9" w14:textId="77777777" w:rsidR="0023416E" w:rsidRPr="00191BFC" w:rsidRDefault="0023416E" w:rsidP="0023416E">
      <w:pPr>
        <w:shd w:val="clear" w:color="auto" w:fill="FFFFFF"/>
        <w:spacing w:after="0" w:line="240" w:lineRule="auto"/>
        <w:jc w:val="both"/>
        <w:rPr>
          <w:rFonts w:ascii="Times New Roman" w:hAnsi="Times New Roman"/>
          <w:sz w:val="24"/>
          <w:szCs w:val="24"/>
          <w:lang w:eastAsia="en-GB"/>
        </w:rPr>
      </w:pPr>
      <w:r>
        <w:rPr>
          <w:rFonts w:ascii="Times New Roman" w:hAnsi="Times New Roman"/>
          <w:sz w:val="24"/>
          <w:szCs w:val="24"/>
          <w:lang w:eastAsia="en-GB"/>
        </w:rPr>
        <w:t>11.2 Para las horas, coexisten dos sistemas: el de doce horas y el de 24. Para utilizar el de 12 horas, deberá utilizar “a. m.” para referirse a las horas de la mañana y “p. m.” para referirse a las horas de la tarde. Para las 12 del mediodía, se utilizará 12 p. m.</w:t>
      </w:r>
    </w:p>
    <w:p w14:paraId="68560A78"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p>
    <w:p w14:paraId="47DC9CD2" w14:textId="77777777" w:rsidR="0023416E" w:rsidRPr="00F26C8A" w:rsidRDefault="0023416E" w:rsidP="0023416E">
      <w:pPr>
        <w:shd w:val="clear" w:color="auto" w:fill="FFFFFF"/>
        <w:spacing w:after="0" w:line="240" w:lineRule="auto"/>
        <w:jc w:val="both"/>
        <w:rPr>
          <w:rFonts w:ascii="Times New Roman" w:hAnsi="Times New Roman"/>
          <w:sz w:val="24"/>
          <w:szCs w:val="24"/>
          <w:lang w:eastAsia="en-GB"/>
        </w:rPr>
      </w:pPr>
      <w:r w:rsidRPr="00F26C8A">
        <w:rPr>
          <w:rFonts w:ascii="Times New Roman" w:hAnsi="Times New Roman"/>
          <w:i/>
          <w:iCs/>
          <w:sz w:val="24"/>
          <w:szCs w:val="24"/>
          <w:lang w:eastAsia="en-GB"/>
        </w:rPr>
        <w:t xml:space="preserve">En todos los casos, el criterio final será el </w:t>
      </w:r>
      <w:r>
        <w:rPr>
          <w:rFonts w:ascii="Times New Roman" w:hAnsi="Times New Roman"/>
          <w:i/>
          <w:iCs/>
          <w:sz w:val="24"/>
          <w:szCs w:val="24"/>
          <w:lang w:eastAsia="en-GB"/>
        </w:rPr>
        <w:t>que decida</w:t>
      </w:r>
      <w:r w:rsidRPr="00F26C8A">
        <w:rPr>
          <w:rFonts w:ascii="Times New Roman" w:hAnsi="Times New Roman"/>
          <w:i/>
          <w:iCs/>
          <w:sz w:val="24"/>
          <w:szCs w:val="24"/>
          <w:lang w:eastAsia="en-GB"/>
        </w:rPr>
        <w:t xml:space="preserve"> </w:t>
      </w:r>
      <w:proofErr w:type="spellStart"/>
      <w:r w:rsidRPr="00F26C8A">
        <w:rPr>
          <w:rFonts w:ascii="Times New Roman" w:hAnsi="Times New Roman"/>
          <w:i/>
          <w:iCs/>
          <w:sz w:val="24"/>
          <w:szCs w:val="24"/>
          <w:lang w:eastAsia="en-GB"/>
        </w:rPr>
        <w:t>Bridging</w:t>
      </w:r>
      <w:proofErr w:type="spellEnd"/>
      <w:r w:rsidRPr="00F26C8A">
        <w:rPr>
          <w:rFonts w:ascii="Times New Roman" w:hAnsi="Times New Roman"/>
          <w:i/>
          <w:iCs/>
          <w:sz w:val="24"/>
          <w:szCs w:val="24"/>
          <w:lang w:eastAsia="en-GB"/>
        </w:rPr>
        <w:t xml:space="preserve"> Cultures.</w:t>
      </w:r>
    </w:p>
    <w:p w14:paraId="33FB7E08" w14:textId="77777777" w:rsidR="00987246" w:rsidRDefault="00987246"/>
    <w:sectPr w:rsidR="0098724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1DB"/>
    <w:rsid w:val="00105162"/>
    <w:rsid w:val="001E01DB"/>
    <w:rsid w:val="0023416E"/>
    <w:rsid w:val="00905C09"/>
    <w:rsid w:val="00987246"/>
    <w:rsid w:val="00DD414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79DF4"/>
  <w15:chartTrackingRefBased/>
  <w15:docId w15:val="{CE4364F4-2059-4DDA-B097-F63A680B4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416E"/>
    <w:rPr>
      <w:rFonts w:ascii="Calibri" w:eastAsia="Times New Roman" w:hAnsi="Calibri" w:cs="Times New Roman"/>
      <w:kern w:val="0"/>
      <w:lang w:eastAsia="es-AR"/>
      <w14:ligatures w14:val="none"/>
    </w:rPr>
  </w:style>
  <w:style w:type="paragraph" w:styleId="Ttulo1">
    <w:name w:val="heading 1"/>
    <w:basedOn w:val="Normal"/>
    <w:next w:val="Normal"/>
    <w:link w:val="Ttulo1Car"/>
    <w:uiPriority w:val="9"/>
    <w:qFormat/>
    <w:rsid w:val="001E01DB"/>
    <w:pPr>
      <w:keepNext/>
      <w:keepLines/>
      <w:spacing w:before="360" w:after="80"/>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tulo2">
    <w:name w:val="heading 2"/>
    <w:basedOn w:val="Normal"/>
    <w:next w:val="Normal"/>
    <w:link w:val="Ttulo2Car"/>
    <w:uiPriority w:val="9"/>
    <w:semiHidden/>
    <w:unhideWhenUsed/>
    <w:qFormat/>
    <w:rsid w:val="001E01DB"/>
    <w:pPr>
      <w:keepNext/>
      <w:keepLines/>
      <w:spacing w:before="160" w:after="80"/>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tulo3">
    <w:name w:val="heading 3"/>
    <w:basedOn w:val="Normal"/>
    <w:next w:val="Normal"/>
    <w:link w:val="Ttulo3Car"/>
    <w:uiPriority w:val="9"/>
    <w:semiHidden/>
    <w:unhideWhenUsed/>
    <w:qFormat/>
    <w:rsid w:val="001E01DB"/>
    <w:pPr>
      <w:keepNext/>
      <w:keepLines/>
      <w:spacing w:before="160" w:after="80"/>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tulo4">
    <w:name w:val="heading 4"/>
    <w:basedOn w:val="Normal"/>
    <w:next w:val="Normal"/>
    <w:link w:val="Ttulo4Car"/>
    <w:uiPriority w:val="9"/>
    <w:semiHidden/>
    <w:unhideWhenUsed/>
    <w:qFormat/>
    <w:rsid w:val="001E01DB"/>
    <w:pPr>
      <w:keepNext/>
      <w:keepLines/>
      <w:spacing w:before="80" w:after="40"/>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tulo5">
    <w:name w:val="heading 5"/>
    <w:basedOn w:val="Normal"/>
    <w:next w:val="Normal"/>
    <w:link w:val="Ttulo5Car"/>
    <w:uiPriority w:val="9"/>
    <w:semiHidden/>
    <w:unhideWhenUsed/>
    <w:qFormat/>
    <w:rsid w:val="001E01DB"/>
    <w:pPr>
      <w:keepNext/>
      <w:keepLines/>
      <w:spacing w:before="80" w:after="40"/>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tulo6">
    <w:name w:val="heading 6"/>
    <w:basedOn w:val="Normal"/>
    <w:next w:val="Normal"/>
    <w:link w:val="Ttulo6Car"/>
    <w:uiPriority w:val="9"/>
    <w:semiHidden/>
    <w:unhideWhenUsed/>
    <w:qFormat/>
    <w:rsid w:val="001E01DB"/>
    <w:pPr>
      <w:keepNext/>
      <w:keepLines/>
      <w:spacing w:before="40" w:after="0"/>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tulo7">
    <w:name w:val="heading 7"/>
    <w:basedOn w:val="Normal"/>
    <w:next w:val="Normal"/>
    <w:link w:val="Ttulo7Car"/>
    <w:uiPriority w:val="9"/>
    <w:semiHidden/>
    <w:unhideWhenUsed/>
    <w:qFormat/>
    <w:rsid w:val="001E01DB"/>
    <w:pPr>
      <w:keepNext/>
      <w:keepLines/>
      <w:spacing w:before="40" w:after="0"/>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tulo8">
    <w:name w:val="heading 8"/>
    <w:basedOn w:val="Normal"/>
    <w:next w:val="Normal"/>
    <w:link w:val="Ttulo8Car"/>
    <w:uiPriority w:val="9"/>
    <w:semiHidden/>
    <w:unhideWhenUsed/>
    <w:qFormat/>
    <w:rsid w:val="001E01DB"/>
    <w:pPr>
      <w:keepNext/>
      <w:keepLines/>
      <w:spacing w:after="0"/>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tulo9">
    <w:name w:val="heading 9"/>
    <w:basedOn w:val="Normal"/>
    <w:next w:val="Normal"/>
    <w:link w:val="Ttulo9Car"/>
    <w:uiPriority w:val="9"/>
    <w:semiHidden/>
    <w:unhideWhenUsed/>
    <w:qFormat/>
    <w:rsid w:val="001E01DB"/>
    <w:pPr>
      <w:keepNext/>
      <w:keepLines/>
      <w:spacing w:after="0"/>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E01DB"/>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1E01DB"/>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1E01DB"/>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1E01DB"/>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1E01DB"/>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1E01DB"/>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E01DB"/>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E01DB"/>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E01DB"/>
    <w:rPr>
      <w:rFonts w:eastAsiaTheme="majorEastAsia" w:cstheme="majorBidi"/>
      <w:color w:val="272727" w:themeColor="text1" w:themeTint="D8"/>
    </w:rPr>
  </w:style>
  <w:style w:type="paragraph" w:styleId="Ttulo">
    <w:name w:val="Title"/>
    <w:basedOn w:val="Normal"/>
    <w:next w:val="Normal"/>
    <w:link w:val="TtuloCar"/>
    <w:uiPriority w:val="10"/>
    <w:qFormat/>
    <w:rsid w:val="001E01DB"/>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tuloCar">
    <w:name w:val="Título Car"/>
    <w:basedOn w:val="Fuentedeprrafopredeter"/>
    <w:link w:val="Ttulo"/>
    <w:uiPriority w:val="10"/>
    <w:rsid w:val="001E01DB"/>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E01DB"/>
    <w:pPr>
      <w:numPr>
        <w:ilvl w:val="1"/>
      </w:numPr>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tuloCar">
    <w:name w:val="Subtítulo Car"/>
    <w:basedOn w:val="Fuentedeprrafopredeter"/>
    <w:link w:val="Subttulo"/>
    <w:uiPriority w:val="11"/>
    <w:rsid w:val="001E01DB"/>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E01DB"/>
    <w:pPr>
      <w:spacing w:before="160"/>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Car">
    <w:name w:val="Cita Car"/>
    <w:basedOn w:val="Fuentedeprrafopredeter"/>
    <w:link w:val="Cita"/>
    <w:uiPriority w:val="29"/>
    <w:rsid w:val="001E01DB"/>
    <w:rPr>
      <w:i/>
      <w:iCs/>
      <w:color w:val="404040" w:themeColor="text1" w:themeTint="BF"/>
    </w:rPr>
  </w:style>
  <w:style w:type="paragraph" w:styleId="Prrafodelista">
    <w:name w:val="List Paragraph"/>
    <w:basedOn w:val="Normal"/>
    <w:uiPriority w:val="34"/>
    <w:qFormat/>
    <w:rsid w:val="001E01DB"/>
    <w:pPr>
      <w:ind w:left="720"/>
      <w:contextualSpacing/>
    </w:pPr>
    <w:rPr>
      <w:rFonts w:asciiTheme="minorHAnsi" w:eastAsiaTheme="minorHAnsi" w:hAnsiTheme="minorHAnsi" w:cstheme="minorBidi"/>
      <w:kern w:val="2"/>
      <w:lang w:eastAsia="en-US"/>
      <w14:ligatures w14:val="standardContextual"/>
    </w:rPr>
  </w:style>
  <w:style w:type="character" w:styleId="nfasisintenso">
    <w:name w:val="Intense Emphasis"/>
    <w:basedOn w:val="Fuentedeprrafopredeter"/>
    <w:uiPriority w:val="21"/>
    <w:qFormat/>
    <w:rsid w:val="001E01DB"/>
    <w:rPr>
      <w:i/>
      <w:iCs/>
      <w:color w:val="0F4761" w:themeColor="accent1" w:themeShade="BF"/>
    </w:rPr>
  </w:style>
  <w:style w:type="paragraph" w:styleId="Citadestacada">
    <w:name w:val="Intense Quote"/>
    <w:basedOn w:val="Normal"/>
    <w:next w:val="Normal"/>
    <w:link w:val="CitadestacadaCar"/>
    <w:uiPriority w:val="30"/>
    <w:qFormat/>
    <w:rsid w:val="001E01DB"/>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CitadestacadaCar">
    <w:name w:val="Cita destacada Car"/>
    <w:basedOn w:val="Fuentedeprrafopredeter"/>
    <w:link w:val="Citadestacada"/>
    <w:uiPriority w:val="30"/>
    <w:rsid w:val="001E01DB"/>
    <w:rPr>
      <w:i/>
      <w:iCs/>
      <w:color w:val="0F4761" w:themeColor="accent1" w:themeShade="BF"/>
    </w:rPr>
  </w:style>
  <w:style w:type="character" w:styleId="Referenciaintensa">
    <w:name w:val="Intense Reference"/>
    <w:basedOn w:val="Fuentedeprrafopredeter"/>
    <w:uiPriority w:val="32"/>
    <w:qFormat/>
    <w:rsid w:val="001E01DB"/>
    <w:rPr>
      <w:b/>
      <w:bCs/>
      <w:smallCaps/>
      <w:color w:val="0F4761" w:themeColor="accent1" w:themeShade="BF"/>
      <w:spacing w:val="5"/>
    </w:rPr>
  </w:style>
  <w:style w:type="character" w:styleId="Hipervnculo">
    <w:name w:val="Hyperlink"/>
    <w:uiPriority w:val="99"/>
    <w:unhideWhenUsed/>
    <w:rsid w:val="0023416E"/>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dle.rae.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ae.es/dpd/" TargetMode="External"/><Relationship Id="rId5" Type="http://schemas.openxmlformats.org/officeDocument/2006/relationships/hyperlink" Target="https://normas-apa.org/wp-content/uploads/Guia-Normas-APA-7ma-edicion.pdf" TargetMode="External"/><Relationship Id="rId4" Type="http://schemas.openxmlformats.org/officeDocument/2006/relationships/hyperlink" Target="https://apastyle.apa.org/style-grammar-guidelines" TargetMode="Externa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1118</Words>
  <Characters>6151</Characters>
  <Application>Microsoft Office Word</Application>
  <DocSecurity>0</DocSecurity>
  <Lines>51</Lines>
  <Paragraphs>14</Paragraphs>
  <ScaleCrop>false</ScaleCrop>
  <Company/>
  <LinksUpToDate>false</LinksUpToDate>
  <CharactersWithSpaces>7255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Ezequiel Esposito</dc:creator>
  <cp:keywords/>
  <dc:description/>
  <cp:lastModifiedBy>Ezequiel Esposito</cp:lastModifiedBy>
  <cp:revision>2</cp:revision>
  <dcterms:created xsi:type="dcterms:W3CDTF">2025-06-05T00:28:00Z</dcterms:created>
  <dcterms:modified xsi:type="dcterms:W3CDTF">2025-06-05T00:29:00Z</dcterms:modified>
</cp:coreProperties>
</file>